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0F28" w14:textId="77777777" w:rsidR="001D3A3F" w:rsidRDefault="001D3A3F" w:rsidP="00891D98">
      <w:pPr>
        <w:pStyle w:val="Style1"/>
        <w:adjustRightInd/>
        <w:jc w:val="center"/>
        <w:rPr>
          <w:rFonts w:ascii="Tahoma" w:hAnsi="Tahoma" w:cs="Tahoma"/>
          <w:b/>
          <w:bCs/>
          <w:spacing w:val="63"/>
          <w:sz w:val="44"/>
          <w:szCs w:val="44"/>
        </w:rPr>
      </w:pPr>
    </w:p>
    <w:p w14:paraId="29975A0F" w14:textId="4B482BFF" w:rsidR="001D3A3F" w:rsidRDefault="004878F5" w:rsidP="00891D98">
      <w:pPr>
        <w:pStyle w:val="Style1"/>
        <w:adjustRightInd/>
        <w:jc w:val="center"/>
        <w:rPr>
          <w:rFonts w:ascii="Tahoma" w:hAnsi="Tahoma" w:cs="Tahoma"/>
          <w:b/>
          <w:bCs/>
          <w:spacing w:val="63"/>
          <w:sz w:val="44"/>
          <w:szCs w:val="44"/>
        </w:rPr>
      </w:pPr>
      <w:r>
        <w:rPr>
          <w:noProof/>
          <w:lang w:val="en-GB" w:eastAsia="en-GB"/>
        </w:rPr>
        <w:drawing>
          <wp:inline distT="0" distB="0" distL="0" distR="0" wp14:anchorId="2ACCBA44" wp14:editId="0B129A5F">
            <wp:extent cx="4067175" cy="3206811"/>
            <wp:effectExtent l="0" t="0" r="0" b="0"/>
            <wp:docPr id="225" name="Picture 2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0988" cy="3209817"/>
                    </a:xfrm>
                    <a:prstGeom prst="rect">
                      <a:avLst/>
                    </a:prstGeom>
                    <a:noFill/>
                    <a:ln>
                      <a:noFill/>
                    </a:ln>
                  </pic:spPr>
                </pic:pic>
              </a:graphicData>
            </a:graphic>
          </wp:inline>
        </w:drawing>
      </w:r>
    </w:p>
    <w:p w14:paraId="2E66B3D6" w14:textId="77777777" w:rsidR="001D3A3F" w:rsidRDefault="001D3A3F" w:rsidP="00891D98">
      <w:pPr>
        <w:pStyle w:val="Style1"/>
        <w:adjustRightInd/>
        <w:jc w:val="center"/>
        <w:rPr>
          <w:rFonts w:ascii="Tahoma" w:hAnsi="Tahoma" w:cs="Tahoma"/>
          <w:b/>
          <w:bCs/>
          <w:spacing w:val="63"/>
          <w:sz w:val="44"/>
          <w:szCs w:val="44"/>
        </w:rPr>
      </w:pPr>
    </w:p>
    <w:p w14:paraId="730BEC31" w14:textId="77777777" w:rsidR="00891D98" w:rsidRPr="00BA5B8F" w:rsidRDefault="00891D98" w:rsidP="004878F5">
      <w:pPr>
        <w:pStyle w:val="Style1"/>
        <w:adjustRightInd/>
        <w:rPr>
          <w:rFonts w:ascii="Tahoma" w:hAnsi="Tahoma" w:cs="Tahoma"/>
          <w:b/>
          <w:bCs/>
          <w:spacing w:val="63"/>
          <w:sz w:val="52"/>
          <w:szCs w:val="52"/>
        </w:rPr>
      </w:pPr>
    </w:p>
    <w:p w14:paraId="69BCCDE6" w14:textId="77777777" w:rsidR="004878F5" w:rsidRPr="00720D3C" w:rsidRDefault="004878F5" w:rsidP="004878F5">
      <w:pPr>
        <w:jc w:val="center"/>
        <w:rPr>
          <w:rFonts w:ascii="Gill Sans MT" w:hAnsi="Gill Sans MT" w:cstheme="minorHAnsi"/>
          <w:b/>
          <w:color w:val="002060"/>
          <w:sz w:val="28"/>
          <w:szCs w:val="28"/>
        </w:rPr>
      </w:pPr>
      <w:r w:rsidRPr="00720D3C">
        <w:rPr>
          <w:rFonts w:ascii="Gill Sans MT" w:hAnsi="Gill Sans MT" w:cstheme="minorHAnsi"/>
          <w:b/>
          <w:color w:val="002060"/>
          <w:sz w:val="28"/>
          <w:szCs w:val="28"/>
        </w:rPr>
        <w:t>LOVE LEARNING. LOVE GOD. LOVE ONE ANOTHER</w:t>
      </w:r>
      <w:r>
        <w:rPr>
          <w:rFonts w:ascii="Gill Sans MT" w:hAnsi="Gill Sans MT" w:cstheme="minorHAnsi"/>
          <w:b/>
          <w:color w:val="002060"/>
          <w:sz w:val="28"/>
          <w:szCs w:val="28"/>
        </w:rPr>
        <w:t>.</w:t>
      </w:r>
    </w:p>
    <w:p w14:paraId="0B33DACE" w14:textId="77777777" w:rsidR="004878F5" w:rsidRPr="00720D3C" w:rsidRDefault="004878F5" w:rsidP="004878F5">
      <w:pPr>
        <w:jc w:val="center"/>
        <w:rPr>
          <w:rFonts w:ascii="Gill Sans MT" w:hAnsi="Gill Sans MT" w:cstheme="minorHAnsi"/>
          <w:b/>
          <w:color w:val="002060"/>
          <w:sz w:val="28"/>
          <w:szCs w:val="28"/>
        </w:rPr>
      </w:pPr>
    </w:p>
    <w:p w14:paraId="5F5DDA0A" w14:textId="313E6DEE" w:rsidR="004878F5" w:rsidRPr="00720D3C" w:rsidRDefault="00031BEE" w:rsidP="004878F5">
      <w:pPr>
        <w:jc w:val="center"/>
        <w:rPr>
          <w:rFonts w:asciiTheme="minorHAnsi" w:hAnsiTheme="minorHAnsi" w:cstheme="minorHAnsi"/>
          <w:b/>
          <w:sz w:val="28"/>
          <w:szCs w:val="28"/>
        </w:rPr>
      </w:pPr>
      <w:r>
        <w:rPr>
          <w:rFonts w:asciiTheme="minorHAnsi" w:hAnsiTheme="minorHAnsi" w:cstheme="minorHAnsi"/>
          <w:b/>
          <w:sz w:val="28"/>
          <w:szCs w:val="28"/>
        </w:rPr>
        <w:t xml:space="preserve">Relationships, Sex and Health Education (RSHE) and Personal, Social and Health Education (PSHE) </w:t>
      </w:r>
      <w:r w:rsidR="004878F5" w:rsidRPr="00720D3C">
        <w:rPr>
          <w:rFonts w:asciiTheme="minorHAnsi" w:hAnsiTheme="minorHAnsi" w:cstheme="minorHAnsi"/>
          <w:b/>
          <w:sz w:val="28"/>
          <w:szCs w:val="28"/>
        </w:rPr>
        <w:t>Policy</w:t>
      </w:r>
    </w:p>
    <w:p w14:paraId="2E829D3B" w14:textId="77777777" w:rsidR="004878F5" w:rsidRPr="001B2B6A" w:rsidRDefault="004878F5" w:rsidP="004878F5">
      <w:pPr>
        <w:rPr>
          <w:rFonts w:ascii="Gill Sans MT" w:hAnsi="Gill Sans MT" w:cstheme="minorHAnsi"/>
          <w:b/>
          <w:sz w:val="32"/>
          <w:szCs w:val="32"/>
        </w:rPr>
      </w:pPr>
    </w:p>
    <w:tbl>
      <w:tblPr>
        <w:tblStyle w:val="TableGrid"/>
        <w:tblW w:w="0" w:type="auto"/>
        <w:tblLook w:val="04A0" w:firstRow="1" w:lastRow="0" w:firstColumn="1" w:lastColumn="0" w:noHBand="0" w:noVBand="1"/>
      </w:tblPr>
      <w:tblGrid>
        <w:gridCol w:w="1129"/>
        <w:gridCol w:w="1182"/>
        <w:gridCol w:w="1701"/>
        <w:gridCol w:w="3006"/>
        <w:gridCol w:w="3090"/>
      </w:tblGrid>
      <w:tr w:rsidR="004878F5" w14:paraId="1BF7DBAC" w14:textId="77777777" w:rsidTr="00BB0CDF">
        <w:tc>
          <w:tcPr>
            <w:tcW w:w="1129" w:type="dxa"/>
          </w:tcPr>
          <w:p w14:paraId="63D6B3FA" w14:textId="77777777" w:rsidR="004878F5" w:rsidRPr="00720D3C" w:rsidRDefault="004878F5" w:rsidP="00BB0CDF">
            <w:pPr>
              <w:jc w:val="both"/>
              <w:rPr>
                <w:rFonts w:asciiTheme="minorHAnsi" w:hAnsiTheme="minorHAnsi" w:cstheme="minorHAnsi"/>
                <w:b/>
                <w:sz w:val="20"/>
              </w:rPr>
            </w:pPr>
            <w:r w:rsidRPr="00720D3C">
              <w:rPr>
                <w:rFonts w:asciiTheme="minorHAnsi" w:hAnsiTheme="minorHAnsi" w:cstheme="minorHAnsi"/>
                <w:b/>
                <w:sz w:val="20"/>
              </w:rPr>
              <w:t>Issue Number</w:t>
            </w:r>
          </w:p>
        </w:tc>
        <w:tc>
          <w:tcPr>
            <w:tcW w:w="1134" w:type="dxa"/>
          </w:tcPr>
          <w:p w14:paraId="3EC36BF7" w14:textId="77777777" w:rsidR="004878F5" w:rsidRPr="00720D3C" w:rsidRDefault="004878F5" w:rsidP="00BB0CDF">
            <w:pPr>
              <w:jc w:val="both"/>
              <w:rPr>
                <w:rFonts w:asciiTheme="minorHAnsi" w:hAnsiTheme="minorHAnsi" w:cstheme="minorHAnsi"/>
                <w:b/>
                <w:sz w:val="20"/>
              </w:rPr>
            </w:pPr>
            <w:r w:rsidRPr="00720D3C">
              <w:rPr>
                <w:rFonts w:asciiTheme="minorHAnsi" w:hAnsiTheme="minorHAnsi" w:cstheme="minorHAnsi"/>
                <w:b/>
                <w:sz w:val="20"/>
              </w:rPr>
              <w:t>Date</w:t>
            </w:r>
          </w:p>
        </w:tc>
        <w:tc>
          <w:tcPr>
            <w:tcW w:w="1701" w:type="dxa"/>
          </w:tcPr>
          <w:p w14:paraId="6A11BD04" w14:textId="77777777" w:rsidR="004878F5" w:rsidRPr="00720D3C" w:rsidRDefault="004878F5" w:rsidP="00BB0CDF">
            <w:pPr>
              <w:jc w:val="both"/>
              <w:rPr>
                <w:rFonts w:asciiTheme="minorHAnsi" w:hAnsiTheme="minorHAnsi" w:cstheme="minorHAnsi"/>
                <w:b/>
                <w:sz w:val="20"/>
              </w:rPr>
            </w:pPr>
            <w:r w:rsidRPr="00720D3C">
              <w:rPr>
                <w:rFonts w:asciiTheme="minorHAnsi" w:hAnsiTheme="minorHAnsi" w:cstheme="minorHAnsi"/>
                <w:b/>
                <w:sz w:val="20"/>
              </w:rPr>
              <w:t>Author</w:t>
            </w:r>
          </w:p>
        </w:tc>
        <w:tc>
          <w:tcPr>
            <w:tcW w:w="3006" w:type="dxa"/>
          </w:tcPr>
          <w:p w14:paraId="458D3DEF" w14:textId="77777777" w:rsidR="004878F5" w:rsidRPr="00720D3C" w:rsidRDefault="004878F5" w:rsidP="00BB0CDF">
            <w:pPr>
              <w:jc w:val="both"/>
              <w:rPr>
                <w:rFonts w:asciiTheme="minorHAnsi" w:hAnsiTheme="minorHAnsi" w:cstheme="minorHAnsi"/>
                <w:b/>
                <w:sz w:val="20"/>
              </w:rPr>
            </w:pPr>
            <w:r w:rsidRPr="00720D3C">
              <w:rPr>
                <w:rFonts w:asciiTheme="minorHAnsi" w:hAnsiTheme="minorHAnsi" w:cstheme="minorHAnsi"/>
                <w:b/>
                <w:sz w:val="20"/>
              </w:rPr>
              <w:t>Approver</w:t>
            </w:r>
          </w:p>
        </w:tc>
        <w:tc>
          <w:tcPr>
            <w:tcW w:w="3090" w:type="dxa"/>
          </w:tcPr>
          <w:p w14:paraId="568DE0D9" w14:textId="77777777" w:rsidR="004878F5" w:rsidRPr="00720D3C" w:rsidRDefault="004878F5" w:rsidP="00BB0CDF">
            <w:pPr>
              <w:jc w:val="both"/>
              <w:rPr>
                <w:rFonts w:asciiTheme="minorHAnsi" w:hAnsiTheme="minorHAnsi" w:cstheme="minorHAnsi"/>
                <w:b/>
                <w:sz w:val="20"/>
              </w:rPr>
            </w:pPr>
            <w:r w:rsidRPr="00720D3C">
              <w:rPr>
                <w:rFonts w:asciiTheme="minorHAnsi" w:hAnsiTheme="minorHAnsi" w:cstheme="minorHAnsi"/>
                <w:b/>
                <w:sz w:val="20"/>
              </w:rPr>
              <w:t>Changes</w:t>
            </w:r>
          </w:p>
        </w:tc>
      </w:tr>
      <w:tr w:rsidR="004878F5" w14:paraId="73CF2EA0" w14:textId="77777777" w:rsidTr="00BB0CDF">
        <w:tc>
          <w:tcPr>
            <w:tcW w:w="1129" w:type="dxa"/>
          </w:tcPr>
          <w:p w14:paraId="0EB30C1C" w14:textId="7B1BA0D8" w:rsidR="004878F5" w:rsidRPr="00720D3C" w:rsidRDefault="00404398" w:rsidP="00BB0CDF">
            <w:pPr>
              <w:jc w:val="both"/>
              <w:rPr>
                <w:rFonts w:asciiTheme="minorHAnsi" w:hAnsiTheme="minorHAnsi" w:cstheme="minorHAnsi"/>
                <w:sz w:val="20"/>
              </w:rPr>
            </w:pPr>
            <w:r>
              <w:rPr>
                <w:rFonts w:asciiTheme="minorHAnsi" w:hAnsiTheme="minorHAnsi" w:cstheme="minorHAnsi"/>
                <w:sz w:val="20"/>
              </w:rPr>
              <w:t>1</w:t>
            </w:r>
          </w:p>
        </w:tc>
        <w:tc>
          <w:tcPr>
            <w:tcW w:w="1134" w:type="dxa"/>
          </w:tcPr>
          <w:p w14:paraId="05E4519C" w14:textId="75996933" w:rsidR="004878F5" w:rsidRPr="00720D3C" w:rsidRDefault="00031BEE" w:rsidP="00BB0CDF">
            <w:pPr>
              <w:jc w:val="both"/>
              <w:rPr>
                <w:rFonts w:asciiTheme="minorHAnsi" w:hAnsiTheme="minorHAnsi" w:cstheme="minorHAnsi"/>
                <w:sz w:val="20"/>
              </w:rPr>
            </w:pPr>
            <w:r>
              <w:rPr>
                <w:rFonts w:asciiTheme="minorHAnsi" w:hAnsiTheme="minorHAnsi" w:cstheme="minorHAnsi"/>
                <w:sz w:val="20"/>
              </w:rPr>
              <w:t>16/07/2025</w:t>
            </w:r>
          </w:p>
        </w:tc>
        <w:tc>
          <w:tcPr>
            <w:tcW w:w="1701" w:type="dxa"/>
          </w:tcPr>
          <w:p w14:paraId="231B936F" w14:textId="4D29B2A4" w:rsidR="004878F5" w:rsidRPr="00720D3C" w:rsidRDefault="00031BEE" w:rsidP="00BB0CDF">
            <w:pPr>
              <w:jc w:val="both"/>
              <w:rPr>
                <w:rFonts w:asciiTheme="minorHAnsi" w:hAnsiTheme="minorHAnsi" w:cstheme="minorHAnsi"/>
                <w:sz w:val="20"/>
              </w:rPr>
            </w:pPr>
            <w:r>
              <w:rPr>
                <w:rFonts w:asciiTheme="minorHAnsi" w:hAnsiTheme="minorHAnsi" w:cstheme="minorHAnsi"/>
                <w:sz w:val="20"/>
              </w:rPr>
              <w:t>Ashlee Archer</w:t>
            </w:r>
          </w:p>
        </w:tc>
        <w:tc>
          <w:tcPr>
            <w:tcW w:w="3006" w:type="dxa"/>
          </w:tcPr>
          <w:p w14:paraId="693CEF08" w14:textId="00322EE4" w:rsidR="004878F5" w:rsidRPr="00720D3C" w:rsidRDefault="004878F5" w:rsidP="00BB0CDF">
            <w:pPr>
              <w:jc w:val="both"/>
              <w:rPr>
                <w:rFonts w:asciiTheme="minorHAnsi" w:hAnsiTheme="minorHAnsi" w:cstheme="minorHAnsi"/>
                <w:sz w:val="20"/>
              </w:rPr>
            </w:pPr>
          </w:p>
        </w:tc>
        <w:tc>
          <w:tcPr>
            <w:tcW w:w="3090" w:type="dxa"/>
          </w:tcPr>
          <w:p w14:paraId="61AAE2E4" w14:textId="15FDD220" w:rsidR="004878F5" w:rsidRPr="00720D3C" w:rsidRDefault="00404398" w:rsidP="00BB0CDF">
            <w:pPr>
              <w:jc w:val="both"/>
              <w:rPr>
                <w:rFonts w:asciiTheme="minorHAnsi" w:hAnsiTheme="minorHAnsi" w:cstheme="minorHAnsi"/>
                <w:sz w:val="20"/>
              </w:rPr>
            </w:pPr>
            <w:r>
              <w:rPr>
                <w:rFonts w:asciiTheme="minorHAnsi" w:hAnsiTheme="minorHAnsi" w:cstheme="minorHAnsi"/>
                <w:sz w:val="20"/>
              </w:rPr>
              <w:t>Newly Written</w:t>
            </w:r>
          </w:p>
        </w:tc>
      </w:tr>
      <w:tr w:rsidR="004878F5" w14:paraId="6905BF28" w14:textId="77777777" w:rsidTr="00BB0CDF">
        <w:tc>
          <w:tcPr>
            <w:tcW w:w="1129" w:type="dxa"/>
          </w:tcPr>
          <w:p w14:paraId="6E3C9C3E" w14:textId="77777777" w:rsidR="004878F5" w:rsidRPr="00720D3C" w:rsidRDefault="004878F5" w:rsidP="00BB0CDF">
            <w:pPr>
              <w:jc w:val="both"/>
              <w:rPr>
                <w:rFonts w:asciiTheme="minorHAnsi" w:hAnsiTheme="minorHAnsi" w:cstheme="minorHAnsi"/>
                <w:sz w:val="20"/>
              </w:rPr>
            </w:pPr>
          </w:p>
        </w:tc>
        <w:tc>
          <w:tcPr>
            <w:tcW w:w="1134" w:type="dxa"/>
          </w:tcPr>
          <w:p w14:paraId="2642FAEC" w14:textId="77777777" w:rsidR="004878F5" w:rsidRPr="00720D3C" w:rsidRDefault="004878F5" w:rsidP="00BB0CDF">
            <w:pPr>
              <w:jc w:val="both"/>
              <w:rPr>
                <w:rFonts w:asciiTheme="minorHAnsi" w:hAnsiTheme="minorHAnsi" w:cstheme="minorHAnsi"/>
                <w:sz w:val="20"/>
              </w:rPr>
            </w:pPr>
          </w:p>
        </w:tc>
        <w:tc>
          <w:tcPr>
            <w:tcW w:w="1701" w:type="dxa"/>
          </w:tcPr>
          <w:p w14:paraId="72A10812" w14:textId="77777777" w:rsidR="004878F5" w:rsidRPr="00720D3C" w:rsidRDefault="004878F5" w:rsidP="00BB0CDF">
            <w:pPr>
              <w:jc w:val="both"/>
              <w:rPr>
                <w:rFonts w:asciiTheme="minorHAnsi" w:hAnsiTheme="minorHAnsi" w:cstheme="minorHAnsi"/>
                <w:sz w:val="20"/>
              </w:rPr>
            </w:pPr>
          </w:p>
        </w:tc>
        <w:tc>
          <w:tcPr>
            <w:tcW w:w="3006" w:type="dxa"/>
          </w:tcPr>
          <w:p w14:paraId="26BFA0AA" w14:textId="77777777" w:rsidR="004878F5" w:rsidRPr="00720D3C" w:rsidRDefault="004878F5" w:rsidP="00BB0CDF">
            <w:pPr>
              <w:jc w:val="both"/>
              <w:rPr>
                <w:rFonts w:asciiTheme="minorHAnsi" w:hAnsiTheme="minorHAnsi" w:cstheme="minorHAnsi"/>
                <w:sz w:val="20"/>
              </w:rPr>
            </w:pPr>
          </w:p>
        </w:tc>
        <w:tc>
          <w:tcPr>
            <w:tcW w:w="3090" w:type="dxa"/>
          </w:tcPr>
          <w:p w14:paraId="208352A1" w14:textId="77777777" w:rsidR="004878F5" w:rsidRPr="00720D3C" w:rsidRDefault="004878F5" w:rsidP="00BB0CDF">
            <w:pPr>
              <w:jc w:val="both"/>
              <w:rPr>
                <w:rFonts w:asciiTheme="minorHAnsi" w:hAnsiTheme="minorHAnsi" w:cstheme="minorHAnsi"/>
                <w:sz w:val="20"/>
              </w:rPr>
            </w:pPr>
          </w:p>
        </w:tc>
      </w:tr>
      <w:tr w:rsidR="004878F5" w14:paraId="4E3A13D5" w14:textId="77777777" w:rsidTr="00BB0CDF">
        <w:tc>
          <w:tcPr>
            <w:tcW w:w="1129" w:type="dxa"/>
          </w:tcPr>
          <w:p w14:paraId="1C83451D" w14:textId="77777777" w:rsidR="004878F5" w:rsidRPr="00720D3C" w:rsidRDefault="004878F5" w:rsidP="00BB0CDF">
            <w:pPr>
              <w:jc w:val="both"/>
              <w:rPr>
                <w:rFonts w:asciiTheme="minorHAnsi" w:hAnsiTheme="minorHAnsi" w:cstheme="minorHAnsi"/>
                <w:sz w:val="20"/>
              </w:rPr>
            </w:pPr>
          </w:p>
        </w:tc>
        <w:tc>
          <w:tcPr>
            <w:tcW w:w="1134" w:type="dxa"/>
          </w:tcPr>
          <w:p w14:paraId="72FF2C5E" w14:textId="77777777" w:rsidR="004878F5" w:rsidRPr="00720D3C" w:rsidRDefault="004878F5" w:rsidP="00BB0CDF">
            <w:pPr>
              <w:jc w:val="both"/>
              <w:rPr>
                <w:rFonts w:asciiTheme="minorHAnsi" w:hAnsiTheme="minorHAnsi" w:cstheme="minorHAnsi"/>
                <w:sz w:val="20"/>
              </w:rPr>
            </w:pPr>
          </w:p>
        </w:tc>
        <w:tc>
          <w:tcPr>
            <w:tcW w:w="1701" w:type="dxa"/>
          </w:tcPr>
          <w:p w14:paraId="42561340" w14:textId="77777777" w:rsidR="004878F5" w:rsidRPr="00720D3C" w:rsidRDefault="004878F5" w:rsidP="00BB0CDF">
            <w:pPr>
              <w:jc w:val="both"/>
              <w:rPr>
                <w:rFonts w:asciiTheme="minorHAnsi" w:hAnsiTheme="minorHAnsi" w:cstheme="minorHAnsi"/>
                <w:sz w:val="20"/>
              </w:rPr>
            </w:pPr>
          </w:p>
        </w:tc>
        <w:tc>
          <w:tcPr>
            <w:tcW w:w="3006" w:type="dxa"/>
          </w:tcPr>
          <w:p w14:paraId="7B2D56E3" w14:textId="77777777" w:rsidR="004878F5" w:rsidRPr="00720D3C" w:rsidRDefault="004878F5" w:rsidP="00BB0CDF">
            <w:pPr>
              <w:jc w:val="both"/>
              <w:rPr>
                <w:rFonts w:asciiTheme="minorHAnsi" w:hAnsiTheme="minorHAnsi" w:cstheme="minorHAnsi"/>
                <w:sz w:val="20"/>
              </w:rPr>
            </w:pPr>
          </w:p>
        </w:tc>
        <w:tc>
          <w:tcPr>
            <w:tcW w:w="3090" w:type="dxa"/>
          </w:tcPr>
          <w:p w14:paraId="156B3E19" w14:textId="77777777" w:rsidR="004878F5" w:rsidRPr="00720D3C" w:rsidRDefault="004878F5" w:rsidP="00BB0CDF">
            <w:pPr>
              <w:jc w:val="both"/>
              <w:rPr>
                <w:rFonts w:asciiTheme="minorHAnsi" w:hAnsiTheme="minorHAnsi" w:cstheme="minorHAnsi"/>
                <w:sz w:val="20"/>
              </w:rPr>
            </w:pPr>
          </w:p>
        </w:tc>
      </w:tr>
    </w:tbl>
    <w:p w14:paraId="2517A88C" w14:textId="77777777" w:rsidR="004878F5" w:rsidRDefault="004878F5" w:rsidP="004878F5">
      <w:pPr>
        <w:jc w:val="both"/>
        <w:rPr>
          <w:rFonts w:asciiTheme="minorHAnsi" w:hAnsiTheme="minorHAnsi" w:cstheme="minorHAnsi"/>
          <w:b/>
          <w:u w:val="single"/>
        </w:rPr>
      </w:pPr>
    </w:p>
    <w:p w14:paraId="4BD4432D" w14:textId="77777777" w:rsidR="00891D98" w:rsidRDefault="00891D98" w:rsidP="00891D98">
      <w:pPr>
        <w:pStyle w:val="Style1"/>
        <w:adjustRightInd/>
        <w:jc w:val="center"/>
        <w:rPr>
          <w:rFonts w:ascii="Tempus Sans ITC" w:hAnsi="Tempus Sans ITC" w:cs="Tahoma"/>
          <w:b/>
          <w:bCs/>
          <w:spacing w:val="63"/>
          <w:sz w:val="44"/>
          <w:szCs w:val="44"/>
        </w:rPr>
      </w:pPr>
    </w:p>
    <w:p w14:paraId="2921FEA0" w14:textId="77777777" w:rsidR="00891D98" w:rsidRPr="001F38F6" w:rsidRDefault="00891D98" w:rsidP="00891D98">
      <w:pPr>
        <w:pStyle w:val="Style1"/>
        <w:adjustRightInd/>
        <w:jc w:val="center"/>
        <w:rPr>
          <w:rFonts w:ascii="Tempus Sans ITC" w:hAnsi="Tempus Sans ITC" w:cs="Tahoma"/>
          <w:b/>
          <w:bCs/>
          <w:spacing w:val="63"/>
          <w:sz w:val="44"/>
          <w:szCs w:val="44"/>
        </w:rPr>
      </w:pPr>
    </w:p>
    <w:p w14:paraId="1831FB79" w14:textId="77777777" w:rsidR="00891D98" w:rsidRPr="001F38F6" w:rsidRDefault="00891D98" w:rsidP="00891D98">
      <w:pPr>
        <w:pStyle w:val="Style1"/>
        <w:adjustRightInd/>
        <w:jc w:val="center"/>
        <w:rPr>
          <w:rFonts w:ascii="Tempus Sans ITC" w:hAnsi="Tempus Sans ITC" w:cs="Tahoma"/>
          <w:b/>
          <w:bCs/>
          <w:spacing w:val="63"/>
          <w:sz w:val="44"/>
          <w:szCs w:val="44"/>
        </w:rPr>
      </w:pPr>
    </w:p>
    <w:p w14:paraId="5088FF0A" w14:textId="77777777" w:rsidR="00891D98" w:rsidRPr="001F38F6" w:rsidRDefault="00891D98" w:rsidP="00891D98">
      <w:pPr>
        <w:pStyle w:val="Style1"/>
        <w:adjustRightInd/>
        <w:jc w:val="center"/>
        <w:rPr>
          <w:rFonts w:ascii="Tempus Sans ITC" w:hAnsi="Tempus Sans ITC" w:cs="Tahoma"/>
          <w:b/>
          <w:bCs/>
          <w:spacing w:val="63"/>
          <w:sz w:val="44"/>
          <w:szCs w:val="44"/>
        </w:rPr>
      </w:pPr>
    </w:p>
    <w:p w14:paraId="5C686283" w14:textId="77777777" w:rsidR="00891D98" w:rsidRDefault="00891D98">
      <w:pPr>
        <w:widowControl/>
        <w:spacing w:after="200" w:line="276" w:lineRule="auto"/>
        <w:rPr>
          <w:rFonts w:ascii="Tahoma" w:hAnsi="Tahoma" w:cs="Tahoma"/>
          <w:b/>
          <w:sz w:val="28"/>
          <w:szCs w:val="28"/>
          <w:shd w:val="clear" w:color="auto" w:fill="CCCCCC"/>
          <w:lang w:val="en-GB"/>
        </w:rPr>
      </w:pPr>
    </w:p>
    <w:p w14:paraId="65178A6D" w14:textId="77777777" w:rsidR="00891D98" w:rsidRDefault="00891D98">
      <w:pPr>
        <w:widowControl/>
        <w:spacing w:after="200" w:line="276" w:lineRule="auto"/>
        <w:rPr>
          <w:rFonts w:ascii="Tahoma" w:hAnsi="Tahoma" w:cs="Tahoma"/>
          <w:b/>
          <w:sz w:val="28"/>
          <w:szCs w:val="28"/>
          <w:shd w:val="clear" w:color="auto" w:fill="CCCCCC"/>
          <w:lang w:val="en-GB"/>
        </w:rPr>
      </w:pPr>
      <w:r>
        <w:rPr>
          <w:rFonts w:ascii="Tahoma" w:hAnsi="Tahoma" w:cs="Tahoma"/>
          <w:b/>
          <w:sz w:val="28"/>
          <w:szCs w:val="28"/>
          <w:shd w:val="clear" w:color="auto" w:fill="CCCCCC"/>
          <w:lang w:val="en-GB"/>
        </w:rPr>
        <w:br w:type="page"/>
      </w:r>
    </w:p>
    <w:p w14:paraId="0D44C03F" w14:textId="77777777" w:rsidR="00DF6464" w:rsidRDefault="00DF6464" w:rsidP="005B1938">
      <w:pPr>
        <w:tabs>
          <w:tab w:val="center" w:pos="9000"/>
        </w:tabs>
        <w:ind w:right="119"/>
        <w:jc w:val="center"/>
        <w:rPr>
          <w:rFonts w:ascii="Tahoma" w:hAnsi="Tahoma" w:cs="Tahoma"/>
          <w:b/>
          <w:sz w:val="28"/>
          <w:szCs w:val="28"/>
          <w:shd w:val="clear" w:color="auto" w:fill="CCCCCC"/>
          <w:lang w:val="en-GB"/>
        </w:rPr>
      </w:pPr>
    </w:p>
    <w:p w14:paraId="13901B99" w14:textId="77777777" w:rsidR="005B1938" w:rsidRDefault="005B1938" w:rsidP="005B1938">
      <w:pPr>
        <w:pStyle w:val="Heading1"/>
        <w:tabs>
          <w:tab w:val="center" w:pos="9000"/>
        </w:tabs>
        <w:ind w:right="119"/>
        <w:jc w:val="left"/>
        <w:rPr>
          <w:rFonts w:ascii="Tahoma" w:hAnsi="Tahoma" w:cs="Tahoma"/>
          <w:sz w:val="22"/>
          <w:szCs w:val="22"/>
          <w:shd w:val="clear" w:color="auto" w:fill="D9D9D9"/>
        </w:rPr>
      </w:pPr>
    </w:p>
    <w:p w14:paraId="47DC1787" w14:textId="371E865C" w:rsidR="00BF79BA" w:rsidRPr="00BF79BA" w:rsidRDefault="00BF79BA" w:rsidP="00BF79BA">
      <w:pPr>
        <w:pStyle w:val="Default"/>
        <w:jc w:val="center"/>
        <w:rPr>
          <w:rFonts w:asciiTheme="minorHAnsi" w:hAnsiTheme="minorHAnsi" w:cstheme="minorHAnsi"/>
          <w:sz w:val="22"/>
          <w:szCs w:val="22"/>
        </w:rPr>
      </w:pPr>
      <w:r w:rsidRPr="00BF79BA">
        <w:rPr>
          <w:rFonts w:asciiTheme="minorHAnsi" w:hAnsiTheme="minorHAnsi" w:cstheme="minorHAnsi"/>
          <w:sz w:val="22"/>
          <w:szCs w:val="22"/>
        </w:rPr>
        <w:t>Poulton St. Chad’s C of E Primary School</w:t>
      </w:r>
    </w:p>
    <w:p w14:paraId="617F5EB9" w14:textId="29153C95" w:rsidR="00BF79BA" w:rsidRPr="00BF79BA" w:rsidRDefault="00BF79BA" w:rsidP="00BF79BA">
      <w:pPr>
        <w:pStyle w:val="Default"/>
        <w:jc w:val="center"/>
        <w:rPr>
          <w:rFonts w:asciiTheme="minorHAnsi" w:hAnsiTheme="minorHAnsi" w:cstheme="minorHAnsi"/>
          <w:sz w:val="22"/>
          <w:szCs w:val="22"/>
        </w:rPr>
      </w:pPr>
      <w:r w:rsidRPr="00BF79BA">
        <w:rPr>
          <w:rFonts w:asciiTheme="minorHAnsi" w:hAnsiTheme="minorHAnsi" w:cstheme="minorHAnsi"/>
          <w:sz w:val="22"/>
          <w:szCs w:val="22"/>
        </w:rPr>
        <w:t>Relationships, Sex and Health Education (RSHE) Policy</w:t>
      </w:r>
    </w:p>
    <w:p w14:paraId="6E61C063" w14:textId="2EC1ECB5" w:rsidR="00BF79BA" w:rsidRPr="00BF79BA" w:rsidRDefault="00BF79BA" w:rsidP="00BF79BA">
      <w:pPr>
        <w:pStyle w:val="Default"/>
        <w:jc w:val="center"/>
        <w:rPr>
          <w:rFonts w:asciiTheme="minorHAnsi" w:hAnsiTheme="minorHAnsi" w:cstheme="minorHAnsi"/>
          <w:sz w:val="22"/>
          <w:szCs w:val="22"/>
        </w:rPr>
      </w:pPr>
      <w:r w:rsidRPr="00BF79BA">
        <w:rPr>
          <w:rFonts w:asciiTheme="minorHAnsi" w:hAnsiTheme="minorHAnsi" w:cstheme="minorHAnsi"/>
          <w:sz w:val="22"/>
          <w:szCs w:val="22"/>
        </w:rPr>
        <w:t>incorporating Personal, Social and Health Education (PSHE)</w:t>
      </w:r>
    </w:p>
    <w:p w14:paraId="1A7F6DD0" w14:textId="6C3DB6E3" w:rsidR="005B1938" w:rsidRDefault="005B1938" w:rsidP="005B1938">
      <w:pPr>
        <w:pStyle w:val="Heading1"/>
        <w:tabs>
          <w:tab w:val="center" w:pos="9000"/>
        </w:tabs>
        <w:ind w:right="119"/>
        <w:jc w:val="left"/>
        <w:rPr>
          <w:rFonts w:ascii="Tahoma" w:hAnsi="Tahoma" w:cs="Tahoma"/>
          <w:sz w:val="22"/>
          <w:szCs w:val="22"/>
          <w:shd w:val="clear" w:color="auto" w:fill="D9D9D9"/>
        </w:rPr>
      </w:pPr>
    </w:p>
    <w:p w14:paraId="169E096B" w14:textId="77777777" w:rsidR="00BF79BA" w:rsidRPr="00BF79BA" w:rsidRDefault="00BF79BA" w:rsidP="00BF79BA">
      <w:pPr>
        <w:rPr>
          <w:lang w:val="en-GB"/>
        </w:rPr>
      </w:pPr>
    </w:p>
    <w:p w14:paraId="579A6DE7" w14:textId="2155D29E" w:rsidR="001258AD" w:rsidRDefault="0005468E" w:rsidP="0005468E">
      <w:pPr>
        <w:spacing w:line="276" w:lineRule="auto"/>
        <w:rPr>
          <w:rFonts w:asciiTheme="minorHAnsi" w:hAnsiTheme="minorHAnsi" w:cstheme="minorHAnsi"/>
          <w:b/>
          <w:bCs/>
          <w:iCs/>
          <w:sz w:val="22"/>
          <w:szCs w:val="22"/>
        </w:rPr>
      </w:pPr>
      <w:r w:rsidRPr="00CD6804">
        <w:rPr>
          <w:rFonts w:asciiTheme="minorHAnsi" w:hAnsiTheme="minorHAnsi" w:cstheme="minorHAnsi"/>
          <w:b/>
          <w:bCs/>
          <w:iCs/>
          <w:sz w:val="22"/>
          <w:szCs w:val="22"/>
        </w:rPr>
        <w:t xml:space="preserve">Our Mission statement: </w:t>
      </w:r>
    </w:p>
    <w:p w14:paraId="3BB97D48" w14:textId="77777777" w:rsidR="00CD6804" w:rsidRPr="00CD6804" w:rsidRDefault="00CD6804" w:rsidP="0005468E">
      <w:pPr>
        <w:spacing w:line="276" w:lineRule="auto"/>
        <w:rPr>
          <w:rFonts w:asciiTheme="minorHAnsi" w:hAnsiTheme="minorHAnsi" w:cstheme="minorHAnsi"/>
          <w:b/>
          <w:bCs/>
          <w:iCs/>
          <w:sz w:val="22"/>
          <w:szCs w:val="22"/>
        </w:rPr>
      </w:pPr>
    </w:p>
    <w:p w14:paraId="40325E68" w14:textId="77777777" w:rsidR="00BF79BA" w:rsidRPr="00BF79BA" w:rsidRDefault="00BF79BA" w:rsidP="00BF79BA">
      <w:pPr>
        <w:widowControl/>
        <w:shd w:val="clear" w:color="auto" w:fill="FFFFFF"/>
        <w:textAlignment w:val="baseline"/>
        <w:rPr>
          <w:rFonts w:ascii="Calibri" w:hAnsi="Calibri" w:cs="Calibri"/>
          <w:snapToGrid/>
          <w:color w:val="000000"/>
          <w:szCs w:val="24"/>
          <w:lang w:val="en-GB" w:eastAsia="en-GB"/>
        </w:rPr>
      </w:pPr>
      <w:r w:rsidRPr="00BF79BA">
        <w:rPr>
          <w:rFonts w:ascii="Calibri" w:hAnsi="Calibri" w:cs="Calibri"/>
          <w:snapToGrid/>
          <w:color w:val="000000"/>
          <w:szCs w:val="24"/>
          <w:lang w:val="en-GB" w:eastAsia="en-GB"/>
        </w:rPr>
        <w:t>At Poulton St Chad’s, we believe every child is a gift from God, blessed with their own gifts and talents. It is our mission to ensure children are safe, happy and can thrive. We aim to give our children a love for learning through our engaging curriculum and enrichment opportunities; a love for God within our distinctly Christian setting and a love for one another through our nurturing environment and inclusive relationships.</w:t>
      </w:r>
    </w:p>
    <w:p w14:paraId="675CA44E" w14:textId="77777777" w:rsidR="00BF79BA" w:rsidRPr="00BF79BA" w:rsidRDefault="00BF79BA" w:rsidP="00BF79BA">
      <w:pPr>
        <w:widowControl/>
        <w:shd w:val="clear" w:color="auto" w:fill="FFFFFF"/>
        <w:textAlignment w:val="baseline"/>
        <w:rPr>
          <w:rFonts w:ascii="Calibri" w:hAnsi="Calibri" w:cs="Calibri"/>
          <w:snapToGrid/>
          <w:color w:val="000000"/>
          <w:szCs w:val="24"/>
          <w:lang w:val="en-GB" w:eastAsia="en-GB"/>
        </w:rPr>
      </w:pPr>
      <w:r w:rsidRPr="00BF79BA">
        <w:rPr>
          <w:rFonts w:ascii="Calibri" w:hAnsi="Calibri" w:cs="Calibri"/>
          <w:snapToGrid/>
          <w:color w:val="000000"/>
          <w:szCs w:val="24"/>
          <w:lang w:val="en-GB" w:eastAsia="en-GB"/>
        </w:rPr>
        <w:t> Every day we are guided by our biblical root: "Let all that you do be done in love."  (1 Corinthians 16:14) and by our school motto: LOVE LEARNING. LOVE GOD. LOVE ONE ANOTHER.</w:t>
      </w:r>
    </w:p>
    <w:p w14:paraId="12CBE652" w14:textId="77777777" w:rsidR="00BF79BA" w:rsidRPr="00BF79BA" w:rsidRDefault="00BF79BA" w:rsidP="00BF79BA">
      <w:pPr>
        <w:pStyle w:val="Default"/>
        <w:rPr>
          <w:rFonts w:asciiTheme="minorHAnsi" w:hAnsiTheme="minorHAnsi" w:cstheme="minorHAnsi"/>
          <w:sz w:val="22"/>
          <w:szCs w:val="22"/>
        </w:rPr>
      </w:pPr>
    </w:p>
    <w:p w14:paraId="6180D34F" w14:textId="77777777" w:rsidR="00BF79BA" w:rsidRPr="000D270D" w:rsidRDefault="00BF79BA" w:rsidP="00BF79BA">
      <w:pPr>
        <w:pStyle w:val="Heading2"/>
        <w:rPr>
          <w:rFonts w:asciiTheme="minorHAnsi" w:hAnsiTheme="minorHAnsi" w:cstheme="minorHAnsi"/>
          <w:snapToGrid/>
          <w:color w:val="auto"/>
          <w:sz w:val="22"/>
          <w:szCs w:val="22"/>
          <w:lang w:val="en-GB"/>
        </w:rPr>
      </w:pPr>
      <w:r w:rsidRPr="000D270D">
        <w:rPr>
          <w:rStyle w:val="Strong"/>
          <w:rFonts w:asciiTheme="minorHAnsi" w:hAnsiTheme="minorHAnsi" w:cstheme="minorHAnsi"/>
          <w:b w:val="0"/>
          <w:bCs w:val="0"/>
          <w:color w:val="auto"/>
          <w:sz w:val="22"/>
          <w:szCs w:val="22"/>
        </w:rPr>
        <w:t>1. Introduction</w:t>
      </w:r>
    </w:p>
    <w:p w14:paraId="7861A05B" w14:textId="1286049D" w:rsidR="000D270D" w:rsidRPr="00BF79BA" w:rsidRDefault="00BF79BA" w:rsidP="000D270D">
      <w:pPr>
        <w:pStyle w:val="NormalWeb"/>
        <w:rPr>
          <w:rFonts w:asciiTheme="minorHAnsi" w:hAnsiTheme="minorHAnsi" w:cstheme="minorHAnsi"/>
          <w:sz w:val="22"/>
          <w:szCs w:val="22"/>
        </w:rPr>
      </w:pPr>
      <w:r w:rsidRPr="000D270D">
        <w:rPr>
          <w:rFonts w:asciiTheme="minorHAnsi" w:hAnsiTheme="minorHAnsi" w:cstheme="minorHAnsi"/>
          <w:sz w:val="22"/>
          <w:szCs w:val="22"/>
        </w:rPr>
        <w:t>This policy outlines the purpose, nature and management of PSHE and RSE education at Poulton St Chad’s CE Primary School. It reflects our Christian ethos and was developed in consultation with staff, governors, pupils, and parents.</w:t>
      </w:r>
      <w:r w:rsidR="000D270D">
        <w:rPr>
          <w:rFonts w:asciiTheme="minorHAnsi" w:hAnsiTheme="minorHAnsi" w:cstheme="minorHAnsi"/>
          <w:sz w:val="22"/>
          <w:szCs w:val="22"/>
        </w:rPr>
        <w:t xml:space="preserve"> </w:t>
      </w:r>
      <w:r w:rsidR="000D270D" w:rsidRPr="00BF79BA">
        <w:rPr>
          <w:rFonts w:asciiTheme="minorHAnsi" w:hAnsiTheme="minorHAnsi" w:cstheme="minorHAnsi"/>
          <w:sz w:val="22"/>
          <w:szCs w:val="22"/>
        </w:rPr>
        <w:t xml:space="preserve">This policy has been written with regard to the Department for Education’s guidance ‘Relationships Education, Relationships and Sex Education (RSE) and Health Education’ published in June 2019. This is statutory guidance issued under section 80A of the Education Act 2002 and section 403 of the Education Act 1996. These regulations are made under sections 34 and 35 of the Children and Social Work Act 2017 and provide that pupils receiving primary education must be taught Relationships Education and Health Education. The policy is also influenced by a number of other statutory legislation and non-statutory guidance including the Departments for educations guidance ‘Personal, Social, Health and Economic (PSHE)’ Updated February 2020, the Equality Act 2010 and Keeping Children Safe in Education. </w:t>
      </w:r>
    </w:p>
    <w:p w14:paraId="50EB928A" w14:textId="77777777" w:rsidR="000D270D" w:rsidRPr="000D270D" w:rsidRDefault="000D270D" w:rsidP="00BF79BA">
      <w:pPr>
        <w:pStyle w:val="NormalWeb"/>
        <w:rPr>
          <w:rFonts w:asciiTheme="minorHAnsi" w:hAnsiTheme="minorHAnsi" w:cstheme="minorHAnsi"/>
          <w:sz w:val="22"/>
          <w:szCs w:val="22"/>
        </w:rPr>
      </w:pPr>
    </w:p>
    <w:p w14:paraId="397E5D3F"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24D81C1F">
          <v:rect id="_x0000_i1025" style="width:0;height:1.5pt" o:hralign="center" o:hrstd="t" o:hr="t" fillcolor="#a0a0a0" stroked="f"/>
        </w:pict>
      </w:r>
    </w:p>
    <w:p w14:paraId="3FCC0E2E" w14:textId="7A95DEB0"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2. Definition of PSHE and RS</w:t>
      </w:r>
      <w:r w:rsidR="000D270D" w:rsidRPr="000D270D">
        <w:rPr>
          <w:rStyle w:val="Strong"/>
          <w:rFonts w:asciiTheme="minorHAnsi" w:hAnsiTheme="minorHAnsi" w:cstheme="minorHAnsi"/>
          <w:b w:val="0"/>
          <w:bCs w:val="0"/>
          <w:color w:val="auto"/>
          <w:sz w:val="22"/>
          <w:szCs w:val="22"/>
        </w:rPr>
        <w:t>H</w:t>
      </w:r>
      <w:r w:rsidRPr="000D270D">
        <w:rPr>
          <w:rStyle w:val="Strong"/>
          <w:rFonts w:asciiTheme="minorHAnsi" w:hAnsiTheme="minorHAnsi" w:cstheme="minorHAnsi"/>
          <w:b w:val="0"/>
          <w:bCs w:val="0"/>
          <w:color w:val="auto"/>
          <w:sz w:val="22"/>
          <w:szCs w:val="22"/>
        </w:rPr>
        <w:t>E</w:t>
      </w:r>
    </w:p>
    <w:p w14:paraId="1248E1D1" w14:textId="77777777" w:rsidR="00BF79BA" w:rsidRPr="000D270D" w:rsidRDefault="00BF79BA" w:rsidP="00BF79BA">
      <w:pPr>
        <w:pStyle w:val="NormalWeb"/>
        <w:rPr>
          <w:rFonts w:asciiTheme="minorHAnsi" w:hAnsiTheme="minorHAnsi" w:cstheme="minorHAnsi"/>
          <w:sz w:val="22"/>
          <w:szCs w:val="22"/>
        </w:rPr>
      </w:pPr>
      <w:r w:rsidRPr="000D270D">
        <w:rPr>
          <w:rStyle w:val="Strong"/>
          <w:rFonts w:asciiTheme="minorHAnsi" w:hAnsiTheme="minorHAnsi" w:cstheme="minorHAnsi"/>
          <w:sz w:val="22"/>
          <w:szCs w:val="22"/>
        </w:rPr>
        <w:t>Relationships, Sex and Health Education (RSHE)</w:t>
      </w:r>
      <w:r w:rsidRPr="000D270D">
        <w:rPr>
          <w:rFonts w:asciiTheme="minorHAnsi" w:hAnsiTheme="minorHAnsi" w:cstheme="minorHAnsi"/>
          <w:sz w:val="22"/>
          <w:szCs w:val="22"/>
        </w:rPr>
        <w:t xml:space="preserve"> is lifelong learning about physical, moral and emotional development. It enables children to understand the characteristics of safe, positive and healthy relationships, manage changes during adolescence, assess risk, and keep themselves safe—both physically and emotionally.</w:t>
      </w:r>
    </w:p>
    <w:p w14:paraId="110BC002" w14:textId="30D0EDEE" w:rsidR="00BF79BA" w:rsidRPr="000D270D" w:rsidRDefault="00BF79BA" w:rsidP="00BF79BA">
      <w:pPr>
        <w:pStyle w:val="NormalWeb"/>
        <w:rPr>
          <w:rFonts w:asciiTheme="minorHAnsi" w:hAnsiTheme="minorHAnsi" w:cstheme="minorHAnsi"/>
          <w:sz w:val="22"/>
          <w:szCs w:val="22"/>
        </w:rPr>
      </w:pPr>
      <w:r w:rsidRPr="000D270D">
        <w:rPr>
          <w:rStyle w:val="Strong"/>
          <w:rFonts w:asciiTheme="minorHAnsi" w:hAnsiTheme="minorHAnsi" w:cstheme="minorHAnsi"/>
          <w:sz w:val="22"/>
          <w:szCs w:val="22"/>
        </w:rPr>
        <w:t>Personal, Social, Health and Economic Education (PSHE)</w:t>
      </w:r>
      <w:r w:rsidRPr="000D270D">
        <w:rPr>
          <w:rFonts w:asciiTheme="minorHAnsi" w:hAnsiTheme="minorHAnsi" w:cstheme="minorHAnsi"/>
          <w:sz w:val="22"/>
          <w:szCs w:val="22"/>
        </w:rPr>
        <w:t xml:space="preserve"> encompasses RSHE and provides a broader curriculum to prepare children for adult life, promoting health, wellbeing, and citizenship.</w:t>
      </w:r>
    </w:p>
    <w:p w14:paraId="13FA742B" w14:textId="77777777" w:rsidR="000D270D" w:rsidRPr="000D270D" w:rsidRDefault="000D270D" w:rsidP="000D270D">
      <w:pPr>
        <w:pStyle w:val="Default"/>
        <w:rPr>
          <w:rFonts w:asciiTheme="minorHAnsi" w:hAnsiTheme="minorHAnsi" w:cstheme="minorHAnsi"/>
          <w:color w:val="auto"/>
          <w:sz w:val="22"/>
          <w:szCs w:val="22"/>
        </w:rPr>
      </w:pPr>
      <w:r w:rsidRPr="000D270D">
        <w:rPr>
          <w:rFonts w:asciiTheme="minorHAnsi" w:hAnsiTheme="minorHAnsi" w:cstheme="minorHAnsi"/>
          <w:color w:val="auto"/>
          <w:sz w:val="22"/>
          <w:szCs w:val="22"/>
        </w:rPr>
        <w:t xml:space="preserve">RSHE and PSHE Importance </w:t>
      </w:r>
    </w:p>
    <w:p w14:paraId="0A474474" w14:textId="77777777" w:rsidR="000D270D" w:rsidRPr="000D270D" w:rsidRDefault="000D270D" w:rsidP="000D270D">
      <w:pPr>
        <w:pStyle w:val="Default"/>
        <w:rPr>
          <w:rFonts w:asciiTheme="minorHAnsi" w:hAnsiTheme="minorHAnsi" w:cstheme="minorHAnsi"/>
          <w:color w:val="auto"/>
          <w:sz w:val="22"/>
          <w:szCs w:val="22"/>
        </w:rPr>
      </w:pPr>
      <w:r w:rsidRPr="000D270D">
        <w:rPr>
          <w:rFonts w:asciiTheme="minorHAnsi" w:hAnsiTheme="minorHAnsi" w:cstheme="minorHAnsi"/>
          <w:color w:val="auto"/>
          <w:sz w:val="22"/>
          <w:szCs w:val="22"/>
        </w:rPr>
        <w:t>Our Relationships, sex and health education (RSHE) programme is compliant with statutory guidance and our personal, social and health education (PSHE) programme is compliant with both statutory requirements and non-statutory guidance</w:t>
      </w:r>
    </w:p>
    <w:p w14:paraId="6B19DDC5" w14:textId="77777777" w:rsidR="000D270D" w:rsidRPr="000D270D" w:rsidRDefault="000D270D" w:rsidP="000D270D">
      <w:pPr>
        <w:pStyle w:val="Default"/>
        <w:rPr>
          <w:rFonts w:asciiTheme="minorHAnsi" w:hAnsiTheme="minorHAnsi" w:cstheme="minorHAnsi"/>
          <w:color w:val="auto"/>
          <w:sz w:val="22"/>
          <w:szCs w:val="22"/>
        </w:rPr>
      </w:pPr>
      <w:r w:rsidRPr="000D270D">
        <w:rPr>
          <w:rFonts w:asciiTheme="minorHAnsi" w:hAnsiTheme="minorHAnsi" w:cstheme="minorHAnsi"/>
          <w:color w:val="auto"/>
          <w:sz w:val="22"/>
          <w:szCs w:val="22"/>
        </w:rPr>
        <w:t xml:space="preserve">RSHE and PSHE at Poulton St. Chad’s promotes children's personal, social and economic development, as well as their health and wellbeing. It helps to give children the knowledge, skills and understanding they need to lead confident, healthy, independent lives and to become informed, active, responsible citizens. At Poulton St. Chad’s, children’s wellbeing, happiness and safety are of high priority, and RSHE and PSHE are the key vehicles through which we share this with children. We regard RSHE and PSHE as an important, integral component of the whole curriculum; it is central to our approach and at the core of our ethos. </w:t>
      </w:r>
    </w:p>
    <w:p w14:paraId="5A44944F" w14:textId="77777777" w:rsidR="000D270D" w:rsidRPr="000D270D" w:rsidRDefault="000D270D" w:rsidP="00BF79BA">
      <w:pPr>
        <w:pStyle w:val="NormalWeb"/>
        <w:rPr>
          <w:rFonts w:asciiTheme="minorHAnsi" w:hAnsiTheme="minorHAnsi" w:cstheme="minorHAnsi"/>
          <w:sz w:val="22"/>
          <w:szCs w:val="22"/>
        </w:rPr>
      </w:pPr>
    </w:p>
    <w:p w14:paraId="0AD1BF3B"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lastRenderedPageBreak/>
        <w:pict w14:anchorId="11BB9BAB">
          <v:rect id="_x0000_i1026" style="width:0;height:1.5pt" o:hralign="center" o:hrstd="t" o:hr="t" fillcolor="#a0a0a0" stroked="f"/>
        </w:pict>
      </w:r>
    </w:p>
    <w:p w14:paraId="2BA1FE3F"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3. Aims</w:t>
      </w:r>
    </w:p>
    <w:p w14:paraId="00A37921" w14:textId="247D6B9B"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Our PSHE and RS</w:t>
      </w:r>
      <w:r w:rsidR="000D270D" w:rsidRPr="000D270D">
        <w:rPr>
          <w:rFonts w:asciiTheme="minorHAnsi" w:hAnsiTheme="minorHAnsi" w:cstheme="minorHAnsi"/>
          <w:sz w:val="22"/>
          <w:szCs w:val="22"/>
        </w:rPr>
        <w:t>H</w:t>
      </w:r>
      <w:r w:rsidRPr="000D270D">
        <w:rPr>
          <w:rFonts w:asciiTheme="minorHAnsi" w:hAnsiTheme="minorHAnsi" w:cstheme="minorHAnsi"/>
          <w:sz w:val="22"/>
          <w:szCs w:val="22"/>
        </w:rPr>
        <w:t>E curriculum aims to:</w:t>
      </w:r>
    </w:p>
    <w:p w14:paraId="1A6A89FB" w14:textId="77777777" w:rsidR="00BF79BA" w:rsidRPr="000D270D" w:rsidRDefault="00BF79BA" w:rsidP="00BF79BA">
      <w:pPr>
        <w:pStyle w:val="NormalWeb"/>
        <w:numPr>
          <w:ilvl w:val="0"/>
          <w:numId w:val="14"/>
        </w:numPr>
        <w:rPr>
          <w:rFonts w:asciiTheme="minorHAnsi" w:hAnsiTheme="minorHAnsi" w:cstheme="minorHAnsi"/>
          <w:sz w:val="22"/>
          <w:szCs w:val="22"/>
        </w:rPr>
      </w:pPr>
      <w:r w:rsidRPr="000D270D">
        <w:rPr>
          <w:rFonts w:asciiTheme="minorHAnsi" w:hAnsiTheme="minorHAnsi" w:cstheme="minorHAnsi"/>
          <w:sz w:val="22"/>
          <w:szCs w:val="22"/>
        </w:rPr>
        <w:t>Develop children's knowledge, skills and understanding to lead confident, healthy and independent lives.</w:t>
      </w:r>
    </w:p>
    <w:p w14:paraId="043C355C" w14:textId="77777777" w:rsidR="00BF79BA" w:rsidRPr="000D270D" w:rsidRDefault="00BF79BA" w:rsidP="00BF79BA">
      <w:pPr>
        <w:pStyle w:val="NormalWeb"/>
        <w:numPr>
          <w:ilvl w:val="0"/>
          <w:numId w:val="14"/>
        </w:numPr>
        <w:rPr>
          <w:rFonts w:asciiTheme="minorHAnsi" w:hAnsiTheme="minorHAnsi" w:cstheme="minorHAnsi"/>
          <w:sz w:val="22"/>
          <w:szCs w:val="22"/>
        </w:rPr>
      </w:pPr>
      <w:r w:rsidRPr="000D270D">
        <w:rPr>
          <w:rFonts w:asciiTheme="minorHAnsi" w:hAnsiTheme="minorHAnsi" w:cstheme="minorHAnsi"/>
          <w:sz w:val="22"/>
          <w:szCs w:val="22"/>
        </w:rPr>
        <w:t>Teach pupils about safe and healthy relationships, online safety, emotional wellbeing, and personal responsibility.</w:t>
      </w:r>
    </w:p>
    <w:p w14:paraId="14D7BADE" w14:textId="77777777" w:rsidR="00BF79BA" w:rsidRPr="000D270D" w:rsidRDefault="00BF79BA" w:rsidP="00BF79BA">
      <w:pPr>
        <w:pStyle w:val="NormalWeb"/>
        <w:numPr>
          <w:ilvl w:val="0"/>
          <w:numId w:val="14"/>
        </w:numPr>
        <w:rPr>
          <w:rFonts w:asciiTheme="minorHAnsi" w:hAnsiTheme="minorHAnsi" w:cstheme="minorHAnsi"/>
          <w:sz w:val="22"/>
          <w:szCs w:val="22"/>
        </w:rPr>
      </w:pPr>
      <w:r w:rsidRPr="000D270D">
        <w:rPr>
          <w:rFonts w:asciiTheme="minorHAnsi" w:hAnsiTheme="minorHAnsi" w:cstheme="minorHAnsi"/>
          <w:sz w:val="22"/>
          <w:szCs w:val="22"/>
        </w:rPr>
        <w:t>Promote self-respect, empathy, inclusion, and equality.</w:t>
      </w:r>
    </w:p>
    <w:p w14:paraId="33288777" w14:textId="77777777" w:rsidR="00BF79BA" w:rsidRPr="000D270D" w:rsidRDefault="00BF79BA" w:rsidP="00BF79BA">
      <w:pPr>
        <w:pStyle w:val="NormalWeb"/>
        <w:numPr>
          <w:ilvl w:val="0"/>
          <w:numId w:val="14"/>
        </w:numPr>
        <w:rPr>
          <w:rFonts w:asciiTheme="minorHAnsi" w:hAnsiTheme="minorHAnsi" w:cstheme="minorHAnsi"/>
          <w:sz w:val="22"/>
          <w:szCs w:val="22"/>
        </w:rPr>
      </w:pPr>
      <w:r w:rsidRPr="000D270D">
        <w:rPr>
          <w:rFonts w:asciiTheme="minorHAnsi" w:hAnsiTheme="minorHAnsi" w:cstheme="minorHAnsi"/>
          <w:sz w:val="22"/>
          <w:szCs w:val="22"/>
        </w:rPr>
        <w:t>Teach children how to assess and manage risk.</w:t>
      </w:r>
    </w:p>
    <w:p w14:paraId="34E1B3E4" w14:textId="77777777" w:rsidR="00BF79BA" w:rsidRPr="000D270D" w:rsidRDefault="00BF79BA" w:rsidP="00BF79BA">
      <w:pPr>
        <w:pStyle w:val="NormalWeb"/>
        <w:numPr>
          <w:ilvl w:val="0"/>
          <w:numId w:val="14"/>
        </w:numPr>
        <w:rPr>
          <w:rFonts w:asciiTheme="minorHAnsi" w:hAnsiTheme="minorHAnsi" w:cstheme="minorHAnsi"/>
          <w:sz w:val="22"/>
          <w:szCs w:val="22"/>
        </w:rPr>
      </w:pPr>
      <w:r w:rsidRPr="000D270D">
        <w:rPr>
          <w:rFonts w:asciiTheme="minorHAnsi" w:hAnsiTheme="minorHAnsi" w:cstheme="minorHAnsi"/>
          <w:sz w:val="22"/>
          <w:szCs w:val="22"/>
        </w:rPr>
        <w:t>Prepare children for the physical and emotional changes of growing up.</w:t>
      </w:r>
    </w:p>
    <w:p w14:paraId="51BEF0E1" w14:textId="628D0DC8" w:rsidR="00BF79BA" w:rsidRPr="000D270D" w:rsidRDefault="00BF79BA" w:rsidP="00BF79BA">
      <w:pPr>
        <w:pStyle w:val="NormalWeb"/>
        <w:numPr>
          <w:ilvl w:val="0"/>
          <w:numId w:val="14"/>
        </w:numPr>
        <w:rPr>
          <w:rFonts w:asciiTheme="minorHAnsi" w:hAnsiTheme="minorHAnsi" w:cstheme="minorHAnsi"/>
          <w:sz w:val="22"/>
          <w:szCs w:val="22"/>
        </w:rPr>
      </w:pPr>
      <w:r w:rsidRPr="000D270D">
        <w:rPr>
          <w:rFonts w:asciiTheme="minorHAnsi" w:hAnsiTheme="minorHAnsi" w:cstheme="minorHAnsi"/>
          <w:sz w:val="22"/>
          <w:szCs w:val="22"/>
        </w:rPr>
        <w:t>Embed Christian values through every aspect of PSHE and RS</w:t>
      </w:r>
      <w:r w:rsidR="000D270D" w:rsidRPr="000D270D">
        <w:rPr>
          <w:rFonts w:asciiTheme="minorHAnsi" w:hAnsiTheme="minorHAnsi" w:cstheme="minorHAnsi"/>
          <w:sz w:val="22"/>
          <w:szCs w:val="22"/>
        </w:rPr>
        <w:t>H</w:t>
      </w:r>
      <w:r w:rsidRPr="000D270D">
        <w:rPr>
          <w:rFonts w:asciiTheme="minorHAnsi" w:hAnsiTheme="minorHAnsi" w:cstheme="minorHAnsi"/>
          <w:sz w:val="22"/>
          <w:szCs w:val="22"/>
        </w:rPr>
        <w:t>E.</w:t>
      </w:r>
    </w:p>
    <w:p w14:paraId="252BCF07" w14:textId="77777777" w:rsidR="00BF79BA" w:rsidRPr="000D270D" w:rsidRDefault="00BF79BA" w:rsidP="00BF79BA">
      <w:pPr>
        <w:pStyle w:val="NormalWeb"/>
        <w:numPr>
          <w:ilvl w:val="0"/>
          <w:numId w:val="14"/>
        </w:numPr>
        <w:rPr>
          <w:rFonts w:asciiTheme="minorHAnsi" w:hAnsiTheme="minorHAnsi" w:cstheme="minorHAnsi"/>
          <w:sz w:val="22"/>
          <w:szCs w:val="22"/>
        </w:rPr>
      </w:pPr>
      <w:r w:rsidRPr="000D270D">
        <w:rPr>
          <w:rFonts w:asciiTheme="minorHAnsi" w:hAnsiTheme="minorHAnsi" w:cstheme="minorHAnsi"/>
          <w:sz w:val="22"/>
          <w:szCs w:val="22"/>
        </w:rPr>
        <w:t>Support mental health and wellbeing.</w:t>
      </w:r>
    </w:p>
    <w:p w14:paraId="1CB21543" w14:textId="77777777" w:rsidR="00BF79BA" w:rsidRPr="000D270D" w:rsidRDefault="00BF79BA" w:rsidP="00BF79BA">
      <w:pPr>
        <w:pStyle w:val="NormalWeb"/>
        <w:numPr>
          <w:ilvl w:val="0"/>
          <w:numId w:val="14"/>
        </w:numPr>
        <w:rPr>
          <w:rFonts w:asciiTheme="minorHAnsi" w:hAnsiTheme="minorHAnsi" w:cstheme="minorHAnsi"/>
          <w:sz w:val="22"/>
          <w:szCs w:val="22"/>
        </w:rPr>
      </w:pPr>
      <w:r w:rsidRPr="000D270D">
        <w:rPr>
          <w:rFonts w:asciiTheme="minorHAnsi" w:hAnsiTheme="minorHAnsi" w:cstheme="minorHAnsi"/>
          <w:sz w:val="22"/>
          <w:szCs w:val="22"/>
        </w:rPr>
        <w:t>Reflect and celebrate the diversity of our school and wider society.</w:t>
      </w:r>
    </w:p>
    <w:p w14:paraId="76E67D62"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654FB0C2">
          <v:rect id="_x0000_i1027" style="width:0;height:1.5pt" o:hralign="center" o:hrstd="t" o:hr="t" fillcolor="#a0a0a0" stroked="f"/>
        </w:pict>
      </w:r>
    </w:p>
    <w:p w14:paraId="036514D6"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4. Curriculum Overview</w:t>
      </w:r>
    </w:p>
    <w:p w14:paraId="57DD0F83"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 xml:space="preserve">At Poulton St Chad’s, we follow the </w:t>
      </w:r>
      <w:r w:rsidRPr="000D270D">
        <w:rPr>
          <w:rStyle w:val="Strong"/>
          <w:rFonts w:asciiTheme="minorHAnsi" w:hAnsiTheme="minorHAnsi" w:cstheme="minorHAnsi"/>
          <w:sz w:val="22"/>
          <w:szCs w:val="22"/>
        </w:rPr>
        <w:t>Pol-Ed (1decision)</w:t>
      </w:r>
      <w:r w:rsidRPr="000D270D">
        <w:rPr>
          <w:rFonts w:asciiTheme="minorHAnsi" w:hAnsiTheme="minorHAnsi" w:cstheme="minorHAnsi"/>
          <w:sz w:val="22"/>
          <w:szCs w:val="22"/>
        </w:rPr>
        <w:t xml:space="preserve"> scheme of work, a high-quality, progressive PSHE and RSE curriculum, ensuring full compliance with statutory and non-statutory guidance.</w:t>
      </w:r>
    </w:p>
    <w:p w14:paraId="56A8F027" w14:textId="77777777" w:rsidR="00BF79BA" w:rsidRPr="000D270D" w:rsidRDefault="00BF79BA" w:rsidP="00BF79BA">
      <w:pPr>
        <w:pStyle w:val="Heading3"/>
        <w:rPr>
          <w:rFonts w:asciiTheme="minorHAnsi" w:hAnsiTheme="minorHAnsi" w:cstheme="minorHAnsi"/>
          <w:sz w:val="22"/>
          <w:szCs w:val="22"/>
        </w:rPr>
      </w:pPr>
      <w:r w:rsidRPr="000D270D">
        <w:rPr>
          <w:rFonts w:asciiTheme="minorHAnsi" w:hAnsiTheme="minorHAnsi" w:cstheme="minorHAnsi"/>
          <w:sz w:val="22"/>
          <w:szCs w:val="22"/>
        </w:rPr>
        <w:t>In addition, we offer:</w:t>
      </w:r>
    </w:p>
    <w:p w14:paraId="2A11E0A9" w14:textId="77777777" w:rsidR="00BF79BA" w:rsidRPr="000D270D" w:rsidRDefault="00BF79BA" w:rsidP="00BF79BA">
      <w:pPr>
        <w:pStyle w:val="NormalWeb"/>
        <w:numPr>
          <w:ilvl w:val="0"/>
          <w:numId w:val="15"/>
        </w:numPr>
        <w:rPr>
          <w:rFonts w:asciiTheme="minorHAnsi" w:hAnsiTheme="minorHAnsi" w:cstheme="minorHAnsi"/>
          <w:sz w:val="22"/>
          <w:szCs w:val="22"/>
        </w:rPr>
      </w:pPr>
      <w:r w:rsidRPr="000D270D">
        <w:rPr>
          <w:rStyle w:val="Strong"/>
          <w:rFonts w:asciiTheme="minorHAnsi" w:hAnsiTheme="minorHAnsi" w:cstheme="minorHAnsi"/>
          <w:sz w:val="22"/>
          <w:szCs w:val="22"/>
        </w:rPr>
        <w:t>Bereavement Lessons</w:t>
      </w:r>
      <w:r w:rsidRPr="000D270D">
        <w:rPr>
          <w:rFonts w:asciiTheme="minorHAnsi" w:hAnsiTheme="minorHAnsi" w:cstheme="minorHAnsi"/>
          <w:sz w:val="22"/>
          <w:szCs w:val="22"/>
        </w:rPr>
        <w:t xml:space="preserve"> – to help children explore grief and loss in a safe, age-appropriate context.</w:t>
      </w:r>
    </w:p>
    <w:p w14:paraId="0AE47ABB" w14:textId="77777777" w:rsidR="00BF79BA" w:rsidRPr="000D270D" w:rsidRDefault="00BF79BA" w:rsidP="00BF79BA">
      <w:pPr>
        <w:pStyle w:val="NormalWeb"/>
        <w:numPr>
          <w:ilvl w:val="0"/>
          <w:numId w:val="15"/>
        </w:numPr>
        <w:rPr>
          <w:rFonts w:asciiTheme="minorHAnsi" w:hAnsiTheme="minorHAnsi" w:cstheme="minorHAnsi"/>
          <w:sz w:val="22"/>
          <w:szCs w:val="22"/>
        </w:rPr>
      </w:pPr>
      <w:r w:rsidRPr="000D270D">
        <w:rPr>
          <w:rStyle w:val="Strong"/>
          <w:rFonts w:asciiTheme="minorHAnsi" w:hAnsiTheme="minorHAnsi" w:cstheme="minorHAnsi"/>
          <w:sz w:val="22"/>
          <w:szCs w:val="22"/>
        </w:rPr>
        <w:t>Dogs Trust Workshops</w:t>
      </w:r>
      <w:r w:rsidRPr="000D270D">
        <w:rPr>
          <w:rFonts w:asciiTheme="minorHAnsi" w:hAnsiTheme="minorHAnsi" w:cstheme="minorHAnsi"/>
          <w:sz w:val="22"/>
          <w:szCs w:val="22"/>
        </w:rPr>
        <w:t xml:space="preserve"> – to promote safety around dogs and responsible pet ownership.</w:t>
      </w:r>
    </w:p>
    <w:p w14:paraId="7A450869" w14:textId="77777777" w:rsidR="00BF79BA" w:rsidRPr="000D270D" w:rsidRDefault="00BF79BA" w:rsidP="00BF79BA">
      <w:pPr>
        <w:pStyle w:val="NormalWeb"/>
        <w:numPr>
          <w:ilvl w:val="0"/>
          <w:numId w:val="15"/>
        </w:numPr>
        <w:rPr>
          <w:rFonts w:asciiTheme="minorHAnsi" w:hAnsiTheme="minorHAnsi" w:cstheme="minorHAnsi"/>
          <w:sz w:val="22"/>
          <w:szCs w:val="22"/>
        </w:rPr>
      </w:pPr>
      <w:r w:rsidRPr="000D270D">
        <w:rPr>
          <w:rStyle w:val="Strong"/>
          <w:rFonts w:asciiTheme="minorHAnsi" w:hAnsiTheme="minorHAnsi" w:cstheme="minorHAnsi"/>
          <w:sz w:val="22"/>
          <w:szCs w:val="22"/>
        </w:rPr>
        <w:t>First Aid Education</w:t>
      </w:r>
      <w:r w:rsidRPr="000D270D">
        <w:rPr>
          <w:rFonts w:asciiTheme="minorHAnsi" w:hAnsiTheme="minorHAnsi" w:cstheme="minorHAnsi"/>
          <w:sz w:val="22"/>
          <w:szCs w:val="22"/>
        </w:rPr>
        <w:t xml:space="preserve"> – teaching basic first aid, how to contact emergency services and respond to accidents.</w:t>
      </w:r>
    </w:p>
    <w:p w14:paraId="456091FD" w14:textId="77777777" w:rsidR="00BF79BA" w:rsidRPr="000D270D" w:rsidRDefault="00BF79BA" w:rsidP="00BF79BA">
      <w:pPr>
        <w:pStyle w:val="NormalWeb"/>
        <w:numPr>
          <w:ilvl w:val="0"/>
          <w:numId w:val="15"/>
        </w:numPr>
        <w:rPr>
          <w:rFonts w:asciiTheme="minorHAnsi" w:hAnsiTheme="minorHAnsi" w:cstheme="minorHAnsi"/>
          <w:sz w:val="22"/>
          <w:szCs w:val="22"/>
        </w:rPr>
      </w:pPr>
      <w:r w:rsidRPr="000D270D">
        <w:rPr>
          <w:rStyle w:val="Strong"/>
          <w:rFonts w:asciiTheme="minorHAnsi" w:hAnsiTheme="minorHAnsi" w:cstheme="minorHAnsi"/>
          <w:sz w:val="22"/>
          <w:szCs w:val="22"/>
        </w:rPr>
        <w:t>Road Safety Education</w:t>
      </w:r>
      <w:r w:rsidRPr="000D270D">
        <w:rPr>
          <w:rFonts w:asciiTheme="minorHAnsi" w:hAnsiTheme="minorHAnsi" w:cstheme="minorHAnsi"/>
          <w:sz w:val="22"/>
          <w:szCs w:val="22"/>
        </w:rPr>
        <w:t xml:space="preserve"> – particularly in EYFS and KS1, pupils learn pedestrian safety and hazard awareness.</w:t>
      </w:r>
    </w:p>
    <w:p w14:paraId="24CD7BD7"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Additional themed weeks and visitors enrich our programme, alongside assemblies and day-to-day opportunities for personal and social development.</w:t>
      </w:r>
    </w:p>
    <w:p w14:paraId="7A14B447"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3D3CE0D0">
          <v:rect id="_x0000_i1028" style="width:0;height:1.5pt" o:hralign="center" o:hrstd="t" o:hr="t" fillcolor="#a0a0a0" stroked="f"/>
        </w:pict>
      </w:r>
    </w:p>
    <w:p w14:paraId="07550B72"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5. Early Years (PSED)</w:t>
      </w:r>
    </w:p>
    <w:p w14:paraId="64A4CD6F"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 xml:space="preserve">In the EYFS, </w:t>
      </w:r>
      <w:r w:rsidRPr="000D270D">
        <w:rPr>
          <w:rStyle w:val="Strong"/>
          <w:rFonts w:asciiTheme="minorHAnsi" w:hAnsiTheme="minorHAnsi" w:cstheme="minorHAnsi"/>
          <w:sz w:val="22"/>
          <w:szCs w:val="22"/>
        </w:rPr>
        <w:t>Personal, Social and Emotional Development (PSED)</w:t>
      </w:r>
      <w:r w:rsidRPr="000D270D">
        <w:rPr>
          <w:rFonts w:asciiTheme="minorHAnsi" w:hAnsiTheme="minorHAnsi" w:cstheme="minorHAnsi"/>
          <w:sz w:val="22"/>
          <w:szCs w:val="22"/>
        </w:rPr>
        <w:t xml:space="preserve"> is a core area of learning. It is taught through modelling, play, circle time, and Pol-Ed resources, focusing on relationships, emotions, routines, and independence.</w:t>
      </w:r>
    </w:p>
    <w:p w14:paraId="2169FDEF"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63895956">
          <v:rect id="_x0000_i1029" style="width:0;height:1.5pt" o:hralign="center" o:hrstd="t" o:hr="t" fillcolor="#a0a0a0" stroked="f"/>
        </w:pict>
      </w:r>
    </w:p>
    <w:p w14:paraId="7A3F6ECC"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6. Sex Education</w:t>
      </w:r>
    </w:p>
    <w:p w14:paraId="6E8A720E"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 xml:space="preserve">At Poulton St Chad’s, sex education is taught through the </w:t>
      </w:r>
      <w:r w:rsidRPr="000D270D">
        <w:rPr>
          <w:rStyle w:val="Strong"/>
          <w:rFonts w:asciiTheme="minorHAnsi" w:hAnsiTheme="minorHAnsi" w:cstheme="minorHAnsi"/>
          <w:sz w:val="22"/>
          <w:szCs w:val="22"/>
        </w:rPr>
        <w:t>science curriculum</w:t>
      </w:r>
      <w:r w:rsidRPr="000D270D">
        <w:rPr>
          <w:rFonts w:asciiTheme="minorHAnsi" w:hAnsiTheme="minorHAnsi" w:cstheme="minorHAnsi"/>
          <w:sz w:val="22"/>
          <w:szCs w:val="22"/>
        </w:rPr>
        <w:t xml:space="preserve"> only. Pupils learn about body parts, human development and reproduction in animals and plants. We do not deliver additional, non-compulsory sex education beyond what is required in science.</w:t>
      </w:r>
    </w:p>
    <w:p w14:paraId="50467D4B"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273526EA">
          <v:rect id="_x0000_i1030" style="width:0;height:1.5pt" o:hralign="center" o:hrstd="t" o:hr="t" fillcolor="#a0a0a0" stroked="f"/>
        </w:pict>
      </w:r>
    </w:p>
    <w:p w14:paraId="3B4189FA"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7. Inclusion and Equality</w:t>
      </w:r>
    </w:p>
    <w:p w14:paraId="5C570C97"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We are committed to inclusion and equality. RSHE and PSHE are accessible to all pupils, including those with SEND and from diverse family backgrounds. Lessons and resources reflect:</w:t>
      </w:r>
    </w:p>
    <w:p w14:paraId="128AF5B8" w14:textId="77777777" w:rsidR="00BF79BA" w:rsidRPr="000D270D" w:rsidRDefault="00BF79BA" w:rsidP="00BF79BA">
      <w:pPr>
        <w:pStyle w:val="NormalWeb"/>
        <w:numPr>
          <w:ilvl w:val="0"/>
          <w:numId w:val="16"/>
        </w:numPr>
        <w:rPr>
          <w:rFonts w:asciiTheme="minorHAnsi" w:hAnsiTheme="minorHAnsi" w:cstheme="minorHAnsi"/>
          <w:sz w:val="22"/>
          <w:szCs w:val="22"/>
        </w:rPr>
      </w:pPr>
      <w:r w:rsidRPr="000D270D">
        <w:rPr>
          <w:rStyle w:val="Strong"/>
          <w:rFonts w:asciiTheme="minorHAnsi" w:hAnsiTheme="minorHAnsi" w:cstheme="minorHAnsi"/>
          <w:sz w:val="22"/>
          <w:szCs w:val="22"/>
        </w:rPr>
        <w:t>SEND needs</w:t>
      </w:r>
      <w:r w:rsidRPr="000D270D">
        <w:rPr>
          <w:rFonts w:asciiTheme="minorHAnsi" w:hAnsiTheme="minorHAnsi" w:cstheme="minorHAnsi"/>
          <w:sz w:val="22"/>
          <w:szCs w:val="22"/>
        </w:rPr>
        <w:t xml:space="preserve"> through differentiated support and communication with parents.</w:t>
      </w:r>
    </w:p>
    <w:p w14:paraId="780146CB" w14:textId="77777777" w:rsidR="00BF79BA" w:rsidRPr="000D270D" w:rsidRDefault="00BF79BA" w:rsidP="00BF79BA">
      <w:pPr>
        <w:pStyle w:val="NormalWeb"/>
        <w:numPr>
          <w:ilvl w:val="0"/>
          <w:numId w:val="16"/>
        </w:numPr>
        <w:rPr>
          <w:rFonts w:asciiTheme="minorHAnsi" w:hAnsiTheme="minorHAnsi" w:cstheme="minorHAnsi"/>
          <w:sz w:val="22"/>
          <w:szCs w:val="22"/>
        </w:rPr>
      </w:pPr>
      <w:r w:rsidRPr="000D270D">
        <w:rPr>
          <w:rStyle w:val="Strong"/>
          <w:rFonts w:asciiTheme="minorHAnsi" w:hAnsiTheme="minorHAnsi" w:cstheme="minorHAnsi"/>
          <w:sz w:val="22"/>
          <w:szCs w:val="22"/>
        </w:rPr>
        <w:t>Diverse families</w:t>
      </w:r>
      <w:r w:rsidRPr="000D270D">
        <w:rPr>
          <w:rFonts w:asciiTheme="minorHAnsi" w:hAnsiTheme="minorHAnsi" w:cstheme="minorHAnsi"/>
          <w:sz w:val="22"/>
          <w:szCs w:val="22"/>
        </w:rPr>
        <w:t xml:space="preserve"> including single-parent, adoptive, foster, and LGBTQ+ families.</w:t>
      </w:r>
    </w:p>
    <w:p w14:paraId="6405C75D" w14:textId="77777777" w:rsidR="00BF79BA" w:rsidRPr="000D270D" w:rsidRDefault="00BF79BA" w:rsidP="00BF79BA">
      <w:pPr>
        <w:pStyle w:val="NormalWeb"/>
        <w:numPr>
          <w:ilvl w:val="0"/>
          <w:numId w:val="16"/>
        </w:numPr>
        <w:rPr>
          <w:rFonts w:asciiTheme="minorHAnsi" w:hAnsiTheme="minorHAnsi" w:cstheme="minorHAnsi"/>
          <w:sz w:val="22"/>
          <w:szCs w:val="22"/>
        </w:rPr>
      </w:pPr>
      <w:r w:rsidRPr="000D270D">
        <w:rPr>
          <w:rStyle w:val="Strong"/>
          <w:rFonts w:asciiTheme="minorHAnsi" w:hAnsiTheme="minorHAnsi" w:cstheme="minorHAnsi"/>
          <w:sz w:val="22"/>
          <w:szCs w:val="22"/>
        </w:rPr>
        <w:t>Challenging gender stereotypes</w:t>
      </w:r>
      <w:r w:rsidRPr="000D270D">
        <w:rPr>
          <w:rFonts w:asciiTheme="minorHAnsi" w:hAnsiTheme="minorHAnsi" w:cstheme="minorHAnsi"/>
          <w:sz w:val="22"/>
          <w:szCs w:val="22"/>
        </w:rPr>
        <w:t xml:space="preserve"> and promoting respect and equity for all.</w:t>
      </w:r>
    </w:p>
    <w:p w14:paraId="4CBE3119"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 xml:space="preserve">All teaching reflects our legal obligations under the </w:t>
      </w:r>
      <w:r w:rsidRPr="000D270D">
        <w:rPr>
          <w:rStyle w:val="Strong"/>
          <w:rFonts w:asciiTheme="minorHAnsi" w:hAnsiTheme="minorHAnsi" w:cstheme="minorHAnsi"/>
          <w:sz w:val="22"/>
          <w:szCs w:val="22"/>
        </w:rPr>
        <w:t>Equality Act 2010</w:t>
      </w:r>
      <w:r w:rsidRPr="000D270D">
        <w:rPr>
          <w:rFonts w:asciiTheme="minorHAnsi" w:hAnsiTheme="minorHAnsi" w:cstheme="minorHAnsi"/>
          <w:sz w:val="22"/>
          <w:szCs w:val="22"/>
        </w:rPr>
        <w:t>.</w:t>
      </w:r>
    </w:p>
    <w:p w14:paraId="376E5EA7"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lastRenderedPageBreak/>
        <w:pict w14:anchorId="3D229D59">
          <v:rect id="_x0000_i1031" style="width:0;height:1.5pt" o:hralign="center" o:hrstd="t" o:hr="t" fillcolor="#a0a0a0" stroked="f"/>
        </w:pict>
      </w:r>
    </w:p>
    <w:p w14:paraId="20320CF4"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8. Safeguarding and Confidentiality</w:t>
      </w:r>
    </w:p>
    <w:p w14:paraId="3B27AFC7"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 xml:space="preserve">PSHE and RSE contribute directly to safeguarding. Pupils are taught how to seek help, who to talk to, and how to protect themselves. Teachers are trained to respond to disclosures and follow the school’s </w:t>
      </w:r>
      <w:r w:rsidRPr="000D270D">
        <w:rPr>
          <w:rStyle w:val="Strong"/>
          <w:rFonts w:asciiTheme="minorHAnsi" w:hAnsiTheme="minorHAnsi" w:cstheme="minorHAnsi"/>
          <w:sz w:val="22"/>
          <w:szCs w:val="22"/>
        </w:rPr>
        <w:t>Child Protection and Safeguarding Policy</w:t>
      </w:r>
      <w:r w:rsidRPr="000D270D">
        <w:rPr>
          <w:rFonts w:asciiTheme="minorHAnsi" w:hAnsiTheme="minorHAnsi" w:cstheme="minorHAnsi"/>
          <w:sz w:val="22"/>
          <w:szCs w:val="22"/>
        </w:rPr>
        <w:t xml:space="preserve">. While sensitivity and discretion are key, </w:t>
      </w:r>
      <w:r w:rsidRPr="000D270D">
        <w:rPr>
          <w:rStyle w:val="Strong"/>
          <w:rFonts w:asciiTheme="minorHAnsi" w:hAnsiTheme="minorHAnsi" w:cstheme="minorHAnsi"/>
          <w:sz w:val="22"/>
          <w:szCs w:val="22"/>
        </w:rPr>
        <w:t>confidentiality cannot be guaranteed</w:t>
      </w:r>
      <w:r w:rsidRPr="000D270D">
        <w:rPr>
          <w:rFonts w:asciiTheme="minorHAnsi" w:hAnsiTheme="minorHAnsi" w:cstheme="minorHAnsi"/>
          <w:sz w:val="22"/>
          <w:szCs w:val="22"/>
        </w:rPr>
        <w:t xml:space="preserve"> if a child is at risk.</w:t>
      </w:r>
    </w:p>
    <w:p w14:paraId="7C8F358A"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73FB3DF7">
          <v:rect id="_x0000_i1032" style="width:0;height:1.5pt" o:hralign="center" o:hrstd="t" o:hr="t" fillcolor="#a0a0a0" stroked="f"/>
        </w:pict>
      </w:r>
    </w:p>
    <w:p w14:paraId="1D05DD94"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9. Teaching and Delivery</w:t>
      </w:r>
    </w:p>
    <w:p w14:paraId="051246B8" w14:textId="77777777" w:rsidR="00BF79BA" w:rsidRPr="000D270D" w:rsidRDefault="00BF79BA" w:rsidP="00BF79BA">
      <w:pPr>
        <w:pStyle w:val="NormalWeb"/>
        <w:numPr>
          <w:ilvl w:val="0"/>
          <w:numId w:val="17"/>
        </w:numPr>
        <w:rPr>
          <w:rFonts w:asciiTheme="minorHAnsi" w:hAnsiTheme="minorHAnsi" w:cstheme="minorHAnsi"/>
          <w:sz w:val="22"/>
          <w:szCs w:val="22"/>
        </w:rPr>
      </w:pPr>
      <w:r w:rsidRPr="000D270D">
        <w:rPr>
          <w:rFonts w:asciiTheme="minorHAnsi" w:hAnsiTheme="minorHAnsi" w:cstheme="minorHAnsi"/>
          <w:sz w:val="22"/>
          <w:szCs w:val="22"/>
        </w:rPr>
        <w:t>PSHE and RSE are taught weekly in dedicated lessons using Pol-Ed resources.</w:t>
      </w:r>
    </w:p>
    <w:p w14:paraId="292FAD0E" w14:textId="6A3534B2" w:rsidR="00BF79BA" w:rsidRPr="000D270D" w:rsidRDefault="00BF79BA" w:rsidP="00BF79BA">
      <w:pPr>
        <w:pStyle w:val="NormalWeb"/>
        <w:numPr>
          <w:ilvl w:val="0"/>
          <w:numId w:val="17"/>
        </w:numPr>
        <w:rPr>
          <w:rFonts w:asciiTheme="minorHAnsi" w:hAnsiTheme="minorHAnsi" w:cstheme="minorHAnsi"/>
          <w:sz w:val="22"/>
          <w:szCs w:val="22"/>
        </w:rPr>
      </w:pPr>
      <w:r w:rsidRPr="000D270D">
        <w:rPr>
          <w:rFonts w:asciiTheme="minorHAnsi" w:hAnsiTheme="minorHAnsi" w:cstheme="minorHAnsi"/>
          <w:sz w:val="22"/>
          <w:szCs w:val="22"/>
        </w:rPr>
        <w:t>Additional delivery occurs through worship, themed days/weeks, and cross-curricular links (</w:t>
      </w:r>
      <w:r w:rsidR="00031BEE" w:rsidRPr="000D270D">
        <w:rPr>
          <w:rFonts w:asciiTheme="minorHAnsi" w:hAnsiTheme="minorHAnsi" w:cstheme="minorHAnsi"/>
          <w:sz w:val="22"/>
          <w:szCs w:val="22"/>
        </w:rPr>
        <w:t>e.g.,</w:t>
      </w:r>
      <w:r w:rsidRPr="000D270D">
        <w:rPr>
          <w:rFonts w:asciiTheme="minorHAnsi" w:hAnsiTheme="minorHAnsi" w:cstheme="minorHAnsi"/>
          <w:sz w:val="22"/>
          <w:szCs w:val="22"/>
        </w:rPr>
        <w:t xml:space="preserve"> science, RE, computing).</w:t>
      </w:r>
    </w:p>
    <w:p w14:paraId="250EAC02" w14:textId="77777777" w:rsidR="00BF79BA" w:rsidRPr="000D270D" w:rsidRDefault="00BF79BA" w:rsidP="00BF79BA">
      <w:pPr>
        <w:pStyle w:val="NormalWeb"/>
        <w:numPr>
          <w:ilvl w:val="0"/>
          <w:numId w:val="17"/>
        </w:numPr>
        <w:rPr>
          <w:rFonts w:asciiTheme="minorHAnsi" w:hAnsiTheme="minorHAnsi" w:cstheme="minorHAnsi"/>
          <w:sz w:val="22"/>
          <w:szCs w:val="22"/>
        </w:rPr>
      </w:pPr>
      <w:r w:rsidRPr="000D270D">
        <w:rPr>
          <w:rFonts w:asciiTheme="minorHAnsi" w:hAnsiTheme="minorHAnsi" w:cstheme="minorHAnsi"/>
          <w:sz w:val="22"/>
          <w:szCs w:val="22"/>
        </w:rPr>
        <w:t>Teachers adapt content to meet the needs of their class and current issues or questions.</w:t>
      </w:r>
    </w:p>
    <w:p w14:paraId="3EE98BDD" w14:textId="77777777" w:rsidR="00BF79BA" w:rsidRPr="000D270D" w:rsidRDefault="00BF79BA" w:rsidP="00BF79BA">
      <w:pPr>
        <w:pStyle w:val="NormalWeb"/>
        <w:numPr>
          <w:ilvl w:val="0"/>
          <w:numId w:val="17"/>
        </w:numPr>
        <w:rPr>
          <w:rFonts w:asciiTheme="minorHAnsi" w:hAnsiTheme="minorHAnsi" w:cstheme="minorHAnsi"/>
          <w:sz w:val="22"/>
          <w:szCs w:val="22"/>
        </w:rPr>
      </w:pPr>
      <w:r w:rsidRPr="000D270D">
        <w:rPr>
          <w:rFonts w:asciiTheme="minorHAnsi" w:hAnsiTheme="minorHAnsi" w:cstheme="minorHAnsi"/>
          <w:sz w:val="22"/>
          <w:szCs w:val="22"/>
        </w:rPr>
        <w:t>Questions outside the curriculum may be answered with discretion or referred to parents if sensitive or age-inappropriate.</w:t>
      </w:r>
    </w:p>
    <w:p w14:paraId="20A76D89" w14:textId="77777777" w:rsidR="00BF79BA" w:rsidRPr="000D270D" w:rsidRDefault="00BF79BA" w:rsidP="00BF79BA">
      <w:pPr>
        <w:pStyle w:val="NormalWeb"/>
        <w:numPr>
          <w:ilvl w:val="0"/>
          <w:numId w:val="17"/>
        </w:numPr>
        <w:rPr>
          <w:rFonts w:asciiTheme="minorHAnsi" w:hAnsiTheme="minorHAnsi" w:cstheme="minorHAnsi"/>
          <w:sz w:val="22"/>
          <w:szCs w:val="22"/>
        </w:rPr>
      </w:pPr>
      <w:r w:rsidRPr="000D270D">
        <w:rPr>
          <w:rFonts w:asciiTheme="minorHAnsi" w:hAnsiTheme="minorHAnsi" w:cstheme="minorHAnsi"/>
          <w:sz w:val="22"/>
          <w:szCs w:val="22"/>
        </w:rPr>
        <w:t>Mixed-year RSE lessons are taught in separate year groups.</w:t>
      </w:r>
    </w:p>
    <w:p w14:paraId="5221E8DA"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 xml:space="preserve">Topics we will </w:t>
      </w:r>
      <w:r w:rsidRPr="000D270D">
        <w:rPr>
          <w:rStyle w:val="Strong"/>
          <w:rFonts w:asciiTheme="minorHAnsi" w:hAnsiTheme="minorHAnsi" w:cstheme="minorHAnsi"/>
          <w:sz w:val="22"/>
          <w:szCs w:val="22"/>
        </w:rPr>
        <w:t>not</w:t>
      </w:r>
      <w:r w:rsidRPr="000D270D">
        <w:rPr>
          <w:rFonts w:asciiTheme="minorHAnsi" w:hAnsiTheme="minorHAnsi" w:cstheme="minorHAnsi"/>
          <w:sz w:val="22"/>
          <w:szCs w:val="22"/>
        </w:rPr>
        <w:t xml:space="preserve"> cover or answer questions on include:</w:t>
      </w:r>
      <w:r w:rsidRPr="000D270D">
        <w:rPr>
          <w:rFonts w:asciiTheme="minorHAnsi" w:hAnsiTheme="minorHAnsi" w:cstheme="minorHAnsi"/>
          <w:sz w:val="22"/>
          <w:szCs w:val="22"/>
        </w:rPr>
        <w:br/>
        <w:t>rape, exploitative sexual practices, incest, abortion, prostitution, contraception, masturbation, or specific types of sexual intercourse.</w:t>
      </w:r>
    </w:p>
    <w:p w14:paraId="79EEC2FE"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08851662">
          <v:rect id="_x0000_i1033" style="width:0;height:1.5pt" o:hralign="center" o:hrstd="t" o:hr="t" fillcolor="#a0a0a0" stroked="f"/>
        </w:pict>
      </w:r>
    </w:p>
    <w:p w14:paraId="57BB7545"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10. Assessment and Monitoring</w:t>
      </w:r>
    </w:p>
    <w:p w14:paraId="4D8EC097"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Assessment takes place at the end of each half term through observation, discussion, written work and pupil reflection. Progress is tracked against key learning outcomes.</w:t>
      </w:r>
    </w:p>
    <w:p w14:paraId="787F499A"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The PSHE lead:</w:t>
      </w:r>
    </w:p>
    <w:p w14:paraId="4637969A" w14:textId="77777777" w:rsidR="00BF79BA" w:rsidRPr="000D270D" w:rsidRDefault="00BF79BA" w:rsidP="00BF79BA">
      <w:pPr>
        <w:pStyle w:val="NormalWeb"/>
        <w:numPr>
          <w:ilvl w:val="0"/>
          <w:numId w:val="18"/>
        </w:numPr>
        <w:rPr>
          <w:rFonts w:asciiTheme="minorHAnsi" w:hAnsiTheme="minorHAnsi" w:cstheme="minorHAnsi"/>
          <w:sz w:val="22"/>
          <w:szCs w:val="22"/>
        </w:rPr>
      </w:pPr>
      <w:r w:rsidRPr="000D270D">
        <w:rPr>
          <w:rFonts w:asciiTheme="minorHAnsi" w:hAnsiTheme="minorHAnsi" w:cstheme="minorHAnsi"/>
          <w:sz w:val="22"/>
          <w:szCs w:val="22"/>
        </w:rPr>
        <w:t>Monitors planning and delivery.</w:t>
      </w:r>
    </w:p>
    <w:p w14:paraId="5D995CF2" w14:textId="77777777" w:rsidR="00BF79BA" w:rsidRPr="000D270D" w:rsidRDefault="00BF79BA" w:rsidP="00BF79BA">
      <w:pPr>
        <w:pStyle w:val="NormalWeb"/>
        <w:numPr>
          <w:ilvl w:val="0"/>
          <w:numId w:val="18"/>
        </w:numPr>
        <w:rPr>
          <w:rFonts w:asciiTheme="minorHAnsi" w:hAnsiTheme="minorHAnsi" w:cstheme="minorHAnsi"/>
          <w:sz w:val="22"/>
          <w:szCs w:val="22"/>
        </w:rPr>
      </w:pPr>
      <w:r w:rsidRPr="000D270D">
        <w:rPr>
          <w:rFonts w:asciiTheme="minorHAnsi" w:hAnsiTheme="minorHAnsi" w:cstheme="minorHAnsi"/>
          <w:sz w:val="22"/>
          <w:szCs w:val="22"/>
        </w:rPr>
        <w:t>Provides staff training.</w:t>
      </w:r>
    </w:p>
    <w:p w14:paraId="5F8FA94C" w14:textId="77777777" w:rsidR="00BF79BA" w:rsidRPr="000D270D" w:rsidRDefault="00BF79BA" w:rsidP="00BF79BA">
      <w:pPr>
        <w:pStyle w:val="NormalWeb"/>
        <w:numPr>
          <w:ilvl w:val="0"/>
          <w:numId w:val="18"/>
        </w:numPr>
        <w:rPr>
          <w:rFonts w:asciiTheme="minorHAnsi" w:hAnsiTheme="minorHAnsi" w:cstheme="minorHAnsi"/>
          <w:sz w:val="22"/>
          <w:szCs w:val="22"/>
        </w:rPr>
      </w:pPr>
      <w:r w:rsidRPr="000D270D">
        <w:rPr>
          <w:rFonts w:asciiTheme="minorHAnsi" w:hAnsiTheme="minorHAnsi" w:cstheme="minorHAnsi"/>
          <w:sz w:val="22"/>
          <w:szCs w:val="22"/>
        </w:rPr>
        <w:t>Gathers pupil/parent feedback.</w:t>
      </w:r>
    </w:p>
    <w:p w14:paraId="255EAC57" w14:textId="77777777" w:rsidR="00BF79BA" w:rsidRPr="000D270D" w:rsidRDefault="00BF79BA" w:rsidP="00BF79BA">
      <w:pPr>
        <w:pStyle w:val="NormalWeb"/>
        <w:numPr>
          <w:ilvl w:val="0"/>
          <w:numId w:val="18"/>
        </w:numPr>
        <w:rPr>
          <w:rFonts w:asciiTheme="minorHAnsi" w:hAnsiTheme="minorHAnsi" w:cstheme="minorHAnsi"/>
          <w:sz w:val="22"/>
          <w:szCs w:val="22"/>
        </w:rPr>
      </w:pPr>
      <w:r w:rsidRPr="000D270D">
        <w:rPr>
          <w:rFonts w:asciiTheme="minorHAnsi" w:hAnsiTheme="minorHAnsi" w:cstheme="minorHAnsi"/>
          <w:sz w:val="22"/>
          <w:szCs w:val="22"/>
        </w:rPr>
        <w:t>Reviews the policy and reports to governors.</w:t>
      </w:r>
    </w:p>
    <w:p w14:paraId="3C065661"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74B86592">
          <v:rect id="_x0000_i1034" style="width:0;height:1.5pt" o:hralign="center" o:hrstd="t" o:hr="t" fillcolor="#a0a0a0" stroked="f"/>
        </w:pict>
      </w:r>
    </w:p>
    <w:p w14:paraId="5A2C99BC"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11. Roles and Responsibilities</w:t>
      </w:r>
    </w:p>
    <w:p w14:paraId="7C129A9C" w14:textId="77777777" w:rsidR="00BF79BA" w:rsidRPr="000D270D" w:rsidRDefault="00BF79BA" w:rsidP="00BF79BA">
      <w:pPr>
        <w:pStyle w:val="Heading3"/>
        <w:rPr>
          <w:rFonts w:asciiTheme="minorHAnsi" w:hAnsiTheme="minorHAnsi" w:cstheme="minorHAnsi"/>
          <w:sz w:val="22"/>
          <w:szCs w:val="22"/>
        </w:rPr>
      </w:pPr>
      <w:r w:rsidRPr="000D270D">
        <w:rPr>
          <w:rFonts w:asciiTheme="minorHAnsi" w:hAnsiTheme="minorHAnsi" w:cstheme="minorHAnsi"/>
          <w:sz w:val="22"/>
          <w:szCs w:val="22"/>
        </w:rPr>
        <w:t>Governing Body</w:t>
      </w:r>
    </w:p>
    <w:p w14:paraId="70C2404A" w14:textId="77777777" w:rsidR="00BF79BA" w:rsidRPr="000D270D" w:rsidRDefault="00BF79BA" w:rsidP="00BF79BA">
      <w:pPr>
        <w:pStyle w:val="NormalWeb"/>
        <w:numPr>
          <w:ilvl w:val="0"/>
          <w:numId w:val="19"/>
        </w:numPr>
        <w:rPr>
          <w:rFonts w:asciiTheme="minorHAnsi" w:hAnsiTheme="minorHAnsi" w:cstheme="minorHAnsi"/>
          <w:sz w:val="22"/>
          <w:szCs w:val="22"/>
        </w:rPr>
      </w:pPr>
      <w:r w:rsidRPr="000D270D">
        <w:rPr>
          <w:rFonts w:asciiTheme="minorHAnsi" w:hAnsiTheme="minorHAnsi" w:cstheme="minorHAnsi"/>
          <w:sz w:val="22"/>
          <w:szCs w:val="22"/>
        </w:rPr>
        <w:t>Monitor policy implementation and compliance.</w:t>
      </w:r>
    </w:p>
    <w:p w14:paraId="67294D31" w14:textId="77777777" w:rsidR="00BF79BA" w:rsidRPr="000D270D" w:rsidRDefault="00BF79BA" w:rsidP="00BF79BA">
      <w:pPr>
        <w:pStyle w:val="NormalWeb"/>
        <w:numPr>
          <w:ilvl w:val="0"/>
          <w:numId w:val="19"/>
        </w:numPr>
        <w:rPr>
          <w:rFonts w:asciiTheme="minorHAnsi" w:hAnsiTheme="minorHAnsi" w:cstheme="minorHAnsi"/>
          <w:sz w:val="22"/>
          <w:szCs w:val="22"/>
        </w:rPr>
      </w:pPr>
      <w:r w:rsidRPr="000D270D">
        <w:rPr>
          <w:rFonts w:asciiTheme="minorHAnsi" w:hAnsiTheme="minorHAnsi" w:cstheme="minorHAnsi"/>
          <w:sz w:val="22"/>
          <w:szCs w:val="22"/>
        </w:rPr>
        <w:t>Ensure statutory obligations are met.</w:t>
      </w:r>
    </w:p>
    <w:p w14:paraId="368349D0" w14:textId="77777777" w:rsidR="00BF79BA" w:rsidRPr="000D270D" w:rsidRDefault="00BF79BA" w:rsidP="00BF79BA">
      <w:pPr>
        <w:pStyle w:val="NormalWeb"/>
        <w:numPr>
          <w:ilvl w:val="0"/>
          <w:numId w:val="19"/>
        </w:numPr>
        <w:rPr>
          <w:rFonts w:asciiTheme="minorHAnsi" w:hAnsiTheme="minorHAnsi" w:cstheme="minorHAnsi"/>
          <w:sz w:val="22"/>
          <w:szCs w:val="22"/>
        </w:rPr>
      </w:pPr>
      <w:r w:rsidRPr="000D270D">
        <w:rPr>
          <w:rFonts w:asciiTheme="minorHAnsi" w:hAnsiTheme="minorHAnsi" w:cstheme="minorHAnsi"/>
          <w:sz w:val="22"/>
          <w:szCs w:val="22"/>
        </w:rPr>
        <w:t>Link governor to liaise with PSHE subject lead.</w:t>
      </w:r>
    </w:p>
    <w:p w14:paraId="65B37173" w14:textId="77777777" w:rsidR="00BF79BA" w:rsidRPr="000D270D" w:rsidRDefault="00BF79BA" w:rsidP="00BF79BA">
      <w:pPr>
        <w:pStyle w:val="Heading3"/>
        <w:rPr>
          <w:rFonts w:asciiTheme="minorHAnsi" w:hAnsiTheme="minorHAnsi" w:cstheme="minorHAnsi"/>
          <w:sz w:val="22"/>
          <w:szCs w:val="22"/>
        </w:rPr>
      </w:pPr>
      <w:r w:rsidRPr="000D270D">
        <w:rPr>
          <w:rFonts w:asciiTheme="minorHAnsi" w:hAnsiTheme="minorHAnsi" w:cstheme="minorHAnsi"/>
          <w:sz w:val="22"/>
          <w:szCs w:val="22"/>
        </w:rPr>
        <w:t>Headteacher</w:t>
      </w:r>
    </w:p>
    <w:p w14:paraId="30142E28" w14:textId="77777777" w:rsidR="00BF79BA" w:rsidRPr="000D270D" w:rsidRDefault="00BF79BA" w:rsidP="00BF79BA">
      <w:pPr>
        <w:pStyle w:val="NormalWeb"/>
        <w:numPr>
          <w:ilvl w:val="0"/>
          <w:numId w:val="20"/>
        </w:numPr>
        <w:rPr>
          <w:rFonts w:asciiTheme="minorHAnsi" w:hAnsiTheme="minorHAnsi" w:cstheme="minorHAnsi"/>
          <w:sz w:val="22"/>
          <w:szCs w:val="22"/>
        </w:rPr>
      </w:pPr>
      <w:r w:rsidRPr="000D270D">
        <w:rPr>
          <w:rFonts w:asciiTheme="minorHAnsi" w:hAnsiTheme="minorHAnsi" w:cstheme="minorHAnsi"/>
          <w:sz w:val="22"/>
          <w:szCs w:val="22"/>
        </w:rPr>
        <w:t>Provide strategic leadership.</w:t>
      </w:r>
    </w:p>
    <w:p w14:paraId="113B8528" w14:textId="77777777" w:rsidR="00BF79BA" w:rsidRPr="000D270D" w:rsidRDefault="00BF79BA" w:rsidP="00BF79BA">
      <w:pPr>
        <w:pStyle w:val="NormalWeb"/>
        <w:numPr>
          <w:ilvl w:val="0"/>
          <w:numId w:val="20"/>
        </w:numPr>
        <w:rPr>
          <w:rFonts w:asciiTheme="minorHAnsi" w:hAnsiTheme="minorHAnsi" w:cstheme="minorHAnsi"/>
          <w:sz w:val="22"/>
          <w:szCs w:val="22"/>
        </w:rPr>
      </w:pPr>
      <w:r w:rsidRPr="000D270D">
        <w:rPr>
          <w:rFonts w:asciiTheme="minorHAnsi" w:hAnsiTheme="minorHAnsi" w:cstheme="minorHAnsi"/>
          <w:sz w:val="22"/>
          <w:szCs w:val="22"/>
        </w:rPr>
        <w:t>Consult stakeholders.</w:t>
      </w:r>
    </w:p>
    <w:p w14:paraId="33701417" w14:textId="77777777" w:rsidR="00BF79BA" w:rsidRPr="000D270D" w:rsidRDefault="00BF79BA" w:rsidP="00BF79BA">
      <w:pPr>
        <w:pStyle w:val="NormalWeb"/>
        <w:numPr>
          <w:ilvl w:val="0"/>
          <w:numId w:val="20"/>
        </w:numPr>
        <w:rPr>
          <w:rFonts w:asciiTheme="minorHAnsi" w:hAnsiTheme="minorHAnsi" w:cstheme="minorHAnsi"/>
          <w:sz w:val="22"/>
          <w:szCs w:val="22"/>
        </w:rPr>
      </w:pPr>
      <w:r w:rsidRPr="000D270D">
        <w:rPr>
          <w:rFonts w:asciiTheme="minorHAnsi" w:hAnsiTheme="minorHAnsi" w:cstheme="minorHAnsi"/>
          <w:sz w:val="22"/>
          <w:szCs w:val="22"/>
        </w:rPr>
        <w:t>Ensure staff training and compliance.</w:t>
      </w:r>
    </w:p>
    <w:p w14:paraId="6DBF97E9" w14:textId="77777777" w:rsidR="00BF79BA" w:rsidRPr="000D270D" w:rsidRDefault="00BF79BA" w:rsidP="00BF79BA">
      <w:pPr>
        <w:pStyle w:val="NormalWeb"/>
        <w:numPr>
          <w:ilvl w:val="0"/>
          <w:numId w:val="20"/>
        </w:numPr>
        <w:rPr>
          <w:rFonts w:asciiTheme="minorHAnsi" w:hAnsiTheme="minorHAnsi" w:cstheme="minorHAnsi"/>
          <w:sz w:val="22"/>
          <w:szCs w:val="22"/>
        </w:rPr>
      </w:pPr>
      <w:r w:rsidRPr="000D270D">
        <w:rPr>
          <w:rFonts w:asciiTheme="minorHAnsi" w:hAnsiTheme="minorHAnsi" w:cstheme="minorHAnsi"/>
          <w:sz w:val="22"/>
          <w:szCs w:val="22"/>
        </w:rPr>
        <w:t>Report annually to governors.</w:t>
      </w:r>
    </w:p>
    <w:p w14:paraId="6A33B283" w14:textId="77777777" w:rsidR="00BF79BA" w:rsidRPr="000D270D" w:rsidRDefault="00BF79BA" w:rsidP="00BF79BA">
      <w:pPr>
        <w:pStyle w:val="Heading3"/>
        <w:rPr>
          <w:rFonts w:asciiTheme="minorHAnsi" w:hAnsiTheme="minorHAnsi" w:cstheme="minorHAnsi"/>
          <w:sz w:val="22"/>
          <w:szCs w:val="22"/>
        </w:rPr>
      </w:pPr>
      <w:r w:rsidRPr="000D270D">
        <w:rPr>
          <w:rFonts w:asciiTheme="minorHAnsi" w:hAnsiTheme="minorHAnsi" w:cstheme="minorHAnsi"/>
          <w:sz w:val="22"/>
          <w:szCs w:val="22"/>
        </w:rPr>
        <w:t>Subject Leader</w:t>
      </w:r>
    </w:p>
    <w:p w14:paraId="5C5448F2" w14:textId="77777777" w:rsidR="00BF79BA" w:rsidRPr="000D270D" w:rsidRDefault="00BF79BA" w:rsidP="00BF79BA">
      <w:pPr>
        <w:pStyle w:val="NormalWeb"/>
        <w:numPr>
          <w:ilvl w:val="0"/>
          <w:numId w:val="21"/>
        </w:numPr>
        <w:rPr>
          <w:rFonts w:asciiTheme="minorHAnsi" w:hAnsiTheme="minorHAnsi" w:cstheme="minorHAnsi"/>
          <w:sz w:val="22"/>
          <w:szCs w:val="22"/>
        </w:rPr>
      </w:pPr>
      <w:r w:rsidRPr="000D270D">
        <w:rPr>
          <w:rFonts w:asciiTheme="minorHAnsi" w:hAnsiTheme="minorHAnsi" w:cstheme="minorHAnsi"/>
          <w:sz w:val="22"/>
          <w:szCs w:val="22"/>
        </w:rPr>
        <w:t>Lead curriculum development.</w:t>
      </w:r>
    </w:p>
    <w:p w14:paraId="287F4156" w14:textId="77777777" w:rsidR="00BF79BA" w:rsidRPr="000D270D" w:rsidRDefault="00BF79BA" w:rsidP="00BF79BA">
      <w:pPr>
        <w:pStyle w:val="NormalWeb"/>
        <w:numPr>
          <w:ilvl w:val="0"/>
          <w:numId w:val="21"/>
        </w:numPr>
        <w:rPr>
          <w:rFonts w:asciiTheme="minorHAnsi" w:hAnsiTheme="minorHAnsi" w:cstheme="minorHAnsi"/>
          <w:sz w:val="22"/>
          <w:szCs w:val="22"/>
        </w:rPr>
      </w:pPr>
      <w:r w:rsidRPr="000D270D">
        <w:rPr>
          <w:rFonts w:asciiTheme="minorHAnsi" w:hAnsiTheme="minorHAnsi" w:cstheme="minorHAnsi"/>
          <w:sz w:val="22"/>
          <w:szCs w:val="22"/>
        </w:rPr>
        <w:t>Monitor teaching quality and impact.</w:t>
      </w:r>
    </w:p>
    <w:p w14:paraId="34FA366B" w14:textId="77777777" w:rsidR="00BF79BA" w:rsidRPr="000D270D" w:rsidRDefault="00BF79BA" w:rsidP="00BF79BA">
      <w:pPr>
        <w:pStyle w:val="NormalWeb"/>
        <w:numPr>
          <w:ilvl w:val="0"/>
          <w:numId w:val="21"/>
        </w:numPr>
        <w:rPr>
          <w:rFonts w:asciiTheme="minorHAnsi" w:hAnsiTheme="minorHAnsi" w:cstheme="minorHAnsi"/>
          <w:sz w:val="22"/>
          <w:szCs w:val="22"/>
        </w:rPr>
      </w:pPr>
      <w:r w:rsidRPr="000D270D">
        <w:rPr>
          <w:rFonts w:asciiTheme="minorHAnsi" w:hAnsiTheme="minorHAnsi" w:cstheme="minorHAnsi"/>
          <w:sz w:val="22"/>
          <w:szCs w:val="22"/>
        </w:rPr>
        <w:t>Provide staff CPD and parent information.</w:t>
      </w:r>
    </w:p>
    <w:p w14:paraId="7E0666DB" w14:textId="77777777" w:rsidR="00BF79BA" w:rsidRPr="000D270D" w:rsidRDefault="00BF79BA" w:rsidP="00BF79BA">
      <w:pPr>
        <w:pStyle w:val="NormalWeb"/>
        <w:numPr>
          <w:ilvl w:val="0"/>
          <w:numId w:val="21"/>
        </w:numPr>
        <w:rPr>
          <w:rFonts w:asciiTheme="minorHAnsi" w:hAnsiTheme="minorHAnsi" w:cstheme="minorHAnsi"/>
          <w:sz w:val="22"/>
          <w:szCs w:val="22"/>
        </w:rPr>
      </w:pPr>
      <w:r w:rsidRPr="000D270D">
        <w:rPr>
          <w:rFonts w:asciiTheme="minorHAnsi" w:hAnsiTheme="minorHAnsi" w:cstheme="minorHAnsi"/>
          <w:sz w:val="22"/>
          <w:szCs w:val="22"/>
        </w:rPr>
        <w:lastRenderedPageBreak/>
        <w:t>Coordinate enrichment activities and themed events.</w:t>
      </w:r>
    </w:p>
    <w:p w14:paraId="56A4E468"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611D862D">
          <v:rect id="_x0000_i1035" style="width:0;height:1.5pt" o:hralign="center" o:hrstd="t" o:hr="t" fillcolor="#a0a0a0" stroked="f"/>
        </w:pict>
      </w:r>
    </w:p>
    <w:p w14:paraId="0EDB4592"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12. Parents and Carers</w:t>
      </w:r>
    </w:p>
    <w:p w14:paraId="0D08B913"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We value our partnership with parents. We provide:</w:t>
      </w:r>
    </w:p>
    <w:p w14:paraId="22B0C8DF" w14:textId="77777777" w:rsidR="00BF79BA" w:rsidRPr="000D270D" w:rsidRDefault="00BF79BA" w:rsidP="00BF79BA">
      <w:pPr>
        <w:pStyle w:val="NormalWeb"/>
        <w:numPr>
          <w:ilvl w:val="0"/>
          <w:numId w:val="22"/>
        </w:numPr>
        <w:rPr>
          <w:rFonts w:asciiTheme="minorHAnsi" w:hAnsiTheme="minorHAnsi" w:cstheme="minorHAnsi"/>
          <w:sz w:val="22"/>
          <w:szCs w:val="22"/>
        </w:rPr>
      </w:pPr>
      <w:r w:rsidRPr="000D270D">
        <w:rPr>
          <w:rFonts w:asciiTheme="minorHAnsi" w:hAnsiTheme="minorHAnsi" w:cstheme="minorHAnsi"/>
          <w:sz w:val="22"/>
          <w:szCs w:val="22"/>
        </w:rPr>
        <w:t>Curriculum overviews and topic information.</w:t>
      </w:r>
    </w:p>
    <w:p w14:paraId="7316EAFA" w14:textId="77777777" w:rsidR="00BF79BA" w:rsidRPr="000D270D" w:rsidRDefault="00BF79BA" w:rsidP="00BF79BA">
      <w:pPr>
        <w:pStyle w:val="NormalWeb"/>
        <w:numPr>
          <w:ilvl w:val="0"/>
          <w:numId w:val="22"/>
        </w:numPr>
        <w:rPr>
          <w:rFonts w:asciiTheme="minorHAnsi" w:hAnsiTheme="minorHAnsi" w:cstheme="minorHAnsi"/>
          <w:sz w:val="22"/>
          <w:szCs w:val="22"/>
        </w:rPr>
      </w:pPr>
      <w:r w:rsidRPr="000D270D">
        <w:rPr>
          <w:rFonts w:asciiTheme="minorHAnsi" w:hAnsiTheme="minorHAnsi" w:cstheme="minorHAnsi"/>
          <w:sz w:val="22"/>
          <w:szCs w:val="22"/>
        </w:rPr>
        <w:t>Opportunities for questions and feedback.</w:t>
      </w:r>
    </w:p>
    <w:p w14:paraId="002739ED" w14:textId="4F8889B8" w:rsidR="00031BEE" w:rsidRPr="00031BEE" w:rsidRDefault="00BF79BA" w:rsidP="00031BEE">
      <w:pPr>
        <w:pStyle w:val="NormalWeb"/>
        <w:numPr>
          <w:ilvl w:val="0"/>
          <w:numId w:val="22"/>
        </w:numPr>
        <w:rPr>
          <w:rFonts w:asciiTheme="minorHAnsi" w:hAnsiTheme="minorHAnsi" w:cstheme="minorHAnsi"/>
          <w:sz w:val="22"/>
          <w:szCs w:val="22"/>
        </w:rPr>
      </w:pPr>
      <w:r w:rsidRPr="000D270D">
        <w:rPr>
          <w:rFonts w:asciiTheme="minorHAnsi" w:hAnsiTheme="minorHAnsi" w:cstheme="minorHAnsi"/>
          <w:sz w:val="22"/>
          <w:szCs w:val="22"/>
        </w:rPr>
        <w:t>Links to support materials on our school website.</w:t>
      </w:r>
    </w:p>
    <w:p w14:paraId="53771ED8"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 xml:space="preserve">Parents </w:t>
      </w:r>
      <w:r w:rsidRPr="000D270D">
        <w:rPr>
          <w:rStyle w:val="Strong"/>
          <w:rFonts w:asciiTheme="minorHAnsi" w:hAnsiTheme="minorHAnsi" w:cstheme="minorHAnsi"/>
          <w:sz w:val="22"/>
          <w:szCs w:val="22"/>
        </w:rPr>
        <w:t>do not have the right to withdraw</w:t>
      </w:r>
      <w:r w:rsidRPr="000D270D">
        <w:rPr>
          <w:rFonts w:asciiTheme="minorHAnsi" w:hAnsiTheme="minorHAnsi" w:cstheme="minorHAnsi"/>
          <w:sz w:val="22"/>
          <w:szCs w:val="22"/>
        </w:rPr>
        <w:t xml:space="preserve"> their child from </w:t>
      </w:r>
      <w:r w:rsidRPr="000D270D">
        <w:rPr>
          <w:rStyle w:val="Strong"/>
          <w:rFonts w:asciiTheme="minorHAnsi" w:hAnsiTheme="minorHAnsi" w:cstheme="minorHAnsi"/>
          <w:sz w:val="22"/>
          <w:szCs w:val="22"/>
        </w:rPr>
        <w:t>Relationships Education</w:t>
      </w:r>
      <w:r w:rsidRPr="000D270D">
        <w:rPr>
          <w:rFonts w:asciiTheme="minorHAnsi" w:hAnsiTheme="minorHAnsi" w:cstheme="minorHAnsi"/>
          <w:sz w:val="22"/>
          <w:szCs w:val="22"/>
        </w:rPr>
        <w:t xml:space="preserve"> or from statutory content in the science curriculum.</w:t>
      </w:r>
    </w:p>
    <w:p w14:paraId="1BE736A9"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44B15B2B">
          <v:rect id="_x0000_i1036" style="width:0;height:1.5pt" o:hralign="center" o:hrstd="t" o:hr="t" fillcolor="#a0a0a0" stroked="f"/>
        </w:pict>
      </w:r>
    </w:p>
    <w:p w14:paraId="1028C458"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13. Legal Framework</w:t>
      </w:r>
    </w:p>
    <w:p w14:paraId="07011A5F"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This policy is informed by:</w:t>
      </w:r>
    </w:p>
    <w:p w14:paraId="505D5D0B" w14:textId="77777777" w:rsidR="00BF79BA" w:rsidRPr="000D270D" w:rsidRDefault="00BF79BA" w:rsidP="00BF79BA">
      <w:pPr>
        <w:pStyle w:val="NormalWeb"/>
        <w:numPr>
          <w:ilvl w:val="0"/>
          <w:numId w:val="23"/>
        </w:numPr>
        <w:rPr>
          <w:rFonts w:asciiTheme="minorHAnsi" w:hAnsiTheme="minorHAnsi" w:cstheme="minorHAnsi"/>
          <w:sz w:val="22"/>
          <w:szCs w:val="22"/>
        </w:rPr>
      </w:pPr>
      <w:r w:rsidRPr="000D270D">
        <w:rPr>
          <w:rStyle w:val="Strong"/>
          <w:rFonts w:asciiTheme="minorHAnsi" w:hAnsiTheme="minorHAnsi" w:cstheme="minorHAnsi"/>
          <w:sz w:val="22"/>
          <w:szCs w:val="22"/>
        </w:rPr>
        <w:t>DfE Relationships Education, RSE and Health Education (2019)</w:t>
      </w:r>
    </w:p>
    <w:p w14:paraId="28C7411F" w14:textId="77777777" w:rsidR="00BF79BA" w:rsidRPr="000D270D" w:rsidRDefault="00BF79BA" w:rsidP="00BF79BA">
      <w:pPr>
        <w:pStyle w:val="NormalWeb"/>
        <w:numPr>
          <w:ilvl w:val="0"/>
          <w:numId w:val="23"/>
        </w:numPr>
        <w:rPr>
          <w:rFonts w:asciiTheme="minorHAnsi" w:hAnsiTheme="minorHAnsi" w:cstheme="minorHAnsi"/>
          <w:sz w:val="22"/>
          <w:szCs w:val="22"/>
        </w:rPr>
      </w:pPr>
      <w:r w:rsidRPr="000D270D">
        <w:rPr>
          <w:rStyle w:val="Strong"/>
          <w:rFonts w:asciiTheme="minorHAnsi" w:hAnsiTheme="minorHAnsi" w:cstheme="minorHAnsi"/>
          <w:sz w:val="22"/>
          <w:szCs w:val="22"/>
        </w:rPr>
        <w:t>Education Act 2002 and 1996</w:t>
      </w:r>
    </w:p>
    <w:p w14:paraId="7F19F8BB" w14:textId="77777777" w:rsidR="00BF79BA" w:rsidRPr="000D270D" w:rsidRDefault="00BF79BA" w:rsidP="00BF79BA">
      <w:pPr>
        <w:pStyle w:val="NormalWeb"/>
        <w:numPr>
          <w:ilvl w:val="0"/>
          <w:numId w:val="23"/>
        </w:numPr>
        <w:rPr>
          <w:rFonts w:asciiTheme="minorHAnsi" w:hAnsiTheme="minorHAnsi" w:cstheme="minorHAnsi"/>
          <w:sz w:val="22"/>
          <w:szCs w:val="22"/>
        </w:rPr>
      </w:pPr>
      <w:r w:rsidRPr="000D270D">
        <w:rPr>
          <w:rStyle w:val="Strong"/>
          <w:rFonts w:asciiTheme="minorHAnsi" w:hAnsiTheme="minorHAnsi" w:cstheme="minorHAnsi"/>
          <w:sz w:val="22"/>
          <w:szCs w:val="22"/>
        </w:rPr>
        <w:t>Children and Social Work Act 2017</w:t>
      </w:r>
    </w:p>
    <w:p w14:paraId="22682029" w14:textId="77777777" w:rsidR="00BF79BA" w:rsidRPr="000D270D" w:rsidRDefault="00BF79BA" w:rsidP="00BF79BA">
      <w:pPr>
        <w:pStyle w:val="NormalWeb"/>
        <w:numPr>
          <w:ilvl w:val="0"/>
          <w:numId w:val="23"/>
        </w:numPr>
        <w:rPr>
          <w:rFonts w:asciiTheme="minorHAnsi" w:hAnsiTheme="minorHAnsi" w:cstheme="minorHAnsi"/>
          <w:sz w:val="22"/>
          <w:szCs w:val="22"/>
        </w:rPr>
      </w:pPr>
      <w:r w:rsidRPr="000D270D">
        <w:rPr>
          <w:rStyle w:val="Strong"/>
          <w:rFonts w:asciiTheme="minorHAnsi" w:hAnsiTheme="minorHAnsi" w:cstheme="minorHAnsi"/>
          <w:sz w:val="22"/>
          <w:szCs w:val="22"/>
        </w:rPr>
        <w:t>PSHE Association Guidance (2020)</w:t>
      </w:r>
    </w:p>
    <w:p w14:paraId="0FA6930C" w14:textId="77777777" w:rsidR="00BF79BA" w:rsidRPr="000D270D" w:rsidRDefault="00BF79BA" w:rsidP="00BF79BA">
      <w:pPr>
        <w:pStyle w:val="NormalWeb"/>
        <w:numPr>
          <w:ilvl w:val="0"/>
          <w:numId w:val="23"/>
        </w:numPr>
        <w:rPr>
          <w:rFonts w:asciiTheme="minorHAnsi" w:hAnsiTheme="minorHAnsi" w:cstheme="minorHAnsi"/>
          <w:sz w:val="22"/>
          <w:szCs w:val="22"/>
        </w:rPr>
      </w:pPr>
      <w:r w:rsidRPr="000D270D">
        <w:rPr>
          <w:rStyle w:val="Strong"/>
          <w:rFonts w:asciiTheme="minorHAnsi" w:hAnsiTheme="minorHAnsi" w:cstheme="minorHAnsi"/>
          <w:sz w:val="22"/>
          <w:szCs w:val="22"/>
        </w:rPr>
        <w:t>Equality Act 2010</w:t>
      </w:r>
    </w:p>
    <w:p w14:paraId="0463F826" w14:textId="58F75B7B" w:rsidR="00BF79BA" w:rsidRPr="000D270D" w:rsidRDefault="00BF79BA" w:rsidP="00BF79BA">
      <w:pPr>
        <w:pStyle w:val="NormalWeb"/>
        <w:numPr>
          <w:ilvl w:val="0"/>
          <w:numId w:val="23"/>
        </w:numPr>
        <w:rPr>
          <w:rFonts w:asciiTheme="minorHAnsi" w:hAnsiTheme="minorHAnsi" w:cstheme="minorHAnsi"/>
          <w:sz w:val="22"/>
          <w:szCs w:val="22"/>
        </w:rPr>
      </w:pPr>
      <w:r w:rsidRPr="000D270D">
        <w:rPr>
          <w:rStyle w:val="Strong"/>
          <w:rFonts w:asciiTheme="minorHAnsi" w:hAnsiTheme="minorHAnsi" w:cstheme="minorHAnsi"/>
          <w:sz w:val="22"/>
          <w:szCs w:val="22"/>
        </w:rPr>
        <w:t>Keeping Children Safe in Education (KCSIE)</w:t>
      </w:r>
      <w:r w:rsidR="000D270D" w:rsidRPr="000D270D">
        <w:rPr>
          <w:rStyle w:val="Strong"/>
          <w:rFonts w:asciiTheme="minorHAnsi" w:hAnsiTheme="minorHAnsi" w:cstheme="minorHAnsi"/>
          <w:sz w:val="22"/>
          <w:szCs w:val="22"/>
        </w:rPr>
        <w:t xml:space="preserve"> 2025</w:t>
      </w:r>
    </w:p>
    <w:p w14:paraId="0A33738B"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63034CE5">
          <v:rect id="_x0000_i1037" style="width:0;height:1.5pt" o:hralign="center" o:hrstd="t" o:hr="t" fillcolor="#a0a0a0" stroked="f"/>
        </w:pict>
      </w:r>
    </w:p>
    <w:p w14:paraId="72E455A3"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14. Review and Dissemination</w:t>
      </w:r>
    </w:p>
    <w:p w14:paraId="3CB64C9F" w14:textId="77777777" w:rsidR="00BF79BA" w:rsidRPr="000D270D" w:rsidRDefault="00BF79BA" w:rsidP="00BF79BA">
      <w:pPr>
        <w:pStyle w:val="NormalWeb"/>
        <w:rPr>
          <w:rFonts w:asciiTheme="minorHAnsi" w:hAnsiTheme="minorHAnsi" w:cstheme="minorHAnsi"/>
          <w:sz w:val="22"/>
          <w:szCs w:val="22"/>
        </w:rPr>
      </w:pPr>
      <w:r w:rsidRPr="000D270D">
        <w:rPr>
          <w:rFonts w:asciiTheme="minorHAnsi" w:hAnsiTheme="minorHAnsi" w:cstheme="minorHAnsi"/>
          <w:sz w:val="22"/>
          <w:szCs w:val="22"/>
        </w:rPr>
        <w:t xml:space="preserve">This policy will be reviewed </w:t>
      </w:r>
      <w:r w:rsidRPr="000D270D">
        <w:rPr>
          <w:rStyle w:val="Strong"/>
          <w:rFonts w:asciiTheme="minorHAnsi" w:hAnsiTheme="minorHAnsi" w:cstheme="minorHAnsi"/>
          <w:sz w:val="22"/>
          <w:szCs w:val="22"/>
        </w:rPr>
        <w:t>every two years</w:t>
      </w:r>
      <w:r w:rsidRPr="000D270D">
        <w:rPr>
          <w:rFonts w:asciiTheme="minorHAnsi" w:hAnsiTheme="minorHAnsi" w:cstheme="minorHAnsi"/>
          <w:sz w:val="22"/>
          <w:szCs w:val="22"/>
        </w:rPr>
        <w:t>, or sooner if statutory guidance changes. The review process includes consultation with staff, pupils, parents, and governors.</w:t>
      </w:r>
    </w:p>
    <w:p w14:paraId="38A633B9" w14:textId="77777777" w:rsidR="00BF79BA" w:rsidRPr="000D270D" w:rsidRDefault="00BF79BA" w:rsidP="00BF79BA">
      <w:pPr>
        <w:pStyle w:val="NormalWeb"/>
        <w:rPr>
          <w:rFonts w:asciiTheme="minorHAnsi" w:hAnsiTheme="minorHAnsi" w:cstheme="minorHAnsi"/>
          <w:sz w:val="22"/>
          <w:szCs w:val="22"/>
        </w:rPr>
      </w:pPr>
      <w:r w:rsidRPr="000D270D">
        <w:rPr>
          <w:rStyle w:val="Strong"/>
          <w:rFonts w:asciiTheme="minorHAnsi" w:hAnsiTheme="minorHAnsi" w:cstheme="minorHAnsi"/>
          <w:sz w:val="22"/>
          <w:szCs w:val="22"/>
        </w:rPr>
        <w:t>Dissemination:</w:t>
      </w:r>
    </w:p>
    <w:p w14:paraId="5B1B1061" w14:textId="77777777" w:rsidR="00BF79BA" w:rsidRPr="000D270D" w:rsidRDefault="00BF79BA" w:rsidP="00BF79BA">
      <w:pPr>
        <w:pStyle w:val="NormalWeb"/>
        <w:numPr>
          <w:ilvl w:val="0"/>
          <w:numId w:val="24"/>
        </w:numPr>
        <w:rPr>
          <w:rFonts w:asciiTheme="minorHAnsi" w:hAnsiTheme="minorHAnsi" w:cstheme="minorHAnsi"/>
          <w:sz w:val="22"/>
          <w:szCs w:val="22"/>
        </w:rPr>
      </w:pPr>
      <w:r w:rsidRPr="000D270D">
        <w:rPr>
          <w:rFonts w:asciiTheme="minorHAnsi" w:hAnsiTheme="minorHAnsi" w:cstheme="minorHAnsi"/>
          <w:sz w:val="22"/>
          <w:szCs w:val="22"/>
        </w:rPr>
        <w:t>Available on the school website</w:t>
      </w:r>
    </w:p>
    <w:p w14:paraId="385040B7" w14:textId="77777777" w:rsidR="00BF79BA" w:rsidRPr="000D270D" w:rsidRDefault="00BF79BA" w:rsidP="00BF79BA">
      <w:pPr>
        <w:pStyle w:val="NormalWeb"/>
        <w:numPr>
          <w:ilvl w:val="0"/>
          <w:numId w:val="24"/>
        </w:numPr>
        <w:rPr>
          <w:rFonts w:asciiTheme="minorHAnsi" w:hAnsiTheme="minorHAnsi" w:cstheme="minorHAnsi"/>
          <w:sz w:val="22"/>
          <w:szCs w:val="22"/>
        </w:rPr>
      </w:pPr>
      <w:r w:rsidRPr="000D270D">
        <w:rPr>
          <w:rFonts w:asciiTheme="minorHAnsi" w:hAnsiTheme="minorHAnsi" w:cstheme="minorHAnsi"/>
          <w:sz w:val="22"/>
          <w:szCs w:val="22"/>
        </w:rPr>
        <w:t>Shared with staff and governors</w:t>
      </w:r>
    </w:p>
    <w:p w14:paraId="79CF8066" w14:textId="77777777" w:rsidR="00BF79BA" w:rsidRPr="000D270D" w:rsidRDefault="00BF79BA" w:rsidP="00BF79BA">
      <w:pPr>
        <w:pStyle w:val="NormalWeb"/>
        <w:numPr>
          <w:ilvl w:val="0"/>
          <w:numId w:val="24"/>
        </w:numPr>
        <w:rPr>
          <w:rFonts w:asciiTheme="minorHAnsi" w:hAnsiTheme="minorHAnsi" w:cstheme="minorHAnsi"/>
          <w:sz w:val="22"/>
          <w:szCs w:val="22"/>
        </w:rPr>
      </w:pPr>
      <w:r w:rsidRPr="000D270D">
        <w:rPr>
          <w:rFonts w:asciiTheme="minorHAnsi" w:hAnsiTheme="minorHAnsi" w:cstheme="minorHAnsi"/>
          <w:sz w:val="22"/>
          <w:szCs w:val="22"/>
        </w:rPr>
        <w:t>Curriculum summaries shared with parents</w:t>
      </w:r>
    </w:p>
    <w:p w14:paraId="287DB3AE" w14:textId="77777777" w:rsidR="00BF79BA" w:rsidRPr="000D270D" w:rsidRDefault="00BF79BA" w:rsidP="00BF79BA">
      <w:pPr>
        <w:rPr>
          <w:rFonts w:asciiTheme="minorHAnsi" w:hAnsiTheme="minorHAnsi" w:cstheme="minorHAnsi"/>
          <w:sz w:val="22"/>
          <w:szCs w:val="22"/>
        </w:rPr>
      </w:pPr>
      <w:r w:rsidRPr="000D270D">
        <w:rPr>
          <w:rFonts w:asciiTheme="minorHAnsi" w:hAnsiTheme="minorHAnsi" w:cstheme="minorHAnsi"/>
          <w:sz w:val="22"/>
          <w:szCs w:val="22"/>
        </w:rPr>
        <w:pict w14:anchorId="10A9E9F3">
          <v:rect id="_x0000_i1038" style="width:0;height:1.5pt" o:hralign="center" o:hrstd="t" o:hr="t" fillcolor="#a0a0a0" stroked="f"/>
        </w:pict>
      </w:r>
    </w:p>
    <w:p w14:paraId="7962DFF7" w14:textId="77777777" w:rsidR="00BF79BA" w:rsidRPr="000D270D" w:rsidRDefault="00BF79BA" w:rsidP="00BF79BA">
      <w:pPr>
        <w:pStyle w:val="Heading2"/>
        <w:rPr>
          <w:rFonts w:asciiTheme="minorHAnsi" w:hAnsiTheme="minorHAnsi" w:cstheme="minorHAnsi"/>
          <w:color w:val="auto"/>
          <w:sz w:val="22"/>
          <w:szCs w:val="22"/>
        </w:rPr>
      </w:pPr>
      <w:r w:rsidRPr="000D270D">
        <w:rPr>
          <w:rStyle w:val="Strong"/>
          <w:rFonts w:asciiTheme="minorHAnsi" w:hAnsiTheme="minorHAnsi" w:cstheme="minorHAnsi"/>
          <w:b w:val="0"/>
          <w:bCs w:val="0"/>
          <w:color w:val="auto"/>
          <w:sz w:val="22"/>
          <w:szCs w:val="22"/>
        </w:rPr>
        <w:t>Appendices</w:t>
      </w:r>
    </w:p>
    <w:p w14:paraId="2E0C2286" w14:textId="7A132755" w:rsidR="00BF79BA" w:rsidRPr="00031BEE" w:rsidRDefault="00BF79BA" w:rsidP="00BF79BA">
      <w:pPr>
        <w:pStyle w:val="NormalWeb"/>
        <w:numPr>
          <w:ilvl w:val="0"/>
          <w:numId w:val="25"/>
        </w:numPr>
        <w:rPr>
          <w:rFonts w:asciiTheme="minorHAnsi" w:hAnsiTheme="minorHAnsi" w:cstheme="minorHAnsi"/>
          <w:sz w:val="22"/>
          <w:szCs w:val="22"/>
        </w:rPr>
      </w:pPr>
      <w:r w:rsidRPr="000D270D">
        <w:rPr>
          <w:rFonts w:asciiTheme="minorHAnsi" w:hAnsiTheme="minorHAnsi" w:cstheme="minorHAnsi"/>
          <w:sz w:val="22"/>
          <w:szCs w:val="22"/>
        </w:rPr>
        <w:t>Appendix A: Year group overview of PSHE and RSE content</w:t>
      </w:r>
    </w:p>
    <w:p w14:paraId="6E6E240B" w14:textId="77777777" w:rsidR="00BF79BA" w:rsidRPr="00BF79BA" w:rsidRDefault="00BF79BA" w:rsidP="00BF79BA">
      <w:pPr>
        <w:pStyle w:val="Default"/>
        <w:rPr>
          <w:rFonts w:asciiTheme="minorHAnsi" w:hAnsiTheme="minorHAnsi" w:cstheme="minorHAnsi"/>
          <w:sz w:val="22"/>
          <w:szCs w:val="22"/>
        </w:rPr>
      </w:pPr>
    </w:p>
    <w:p w14:paraId="6FF938A1" w14:textId="77777777" w:rsidR="00BF79BA" w:rsidRPr="00BF79BA" w:rsidRDefault="00BF79BA" w:rsidP="00BF79BA">
      <w:pPr>
        <w:pStyle w:val="Default"/>
        <w:rPr>
          <w:rFonts w:asciiTheme="minorHAnsi" w:hAnsiTheme="minorHAnsi" w:cstheme="minorHAnsi"/>
          <w:sz w:val="22"/>
          <w:szCs w:val="22"/>
        </w:rPr>
      </w:pPr>
      <w:r w:rsidRPr="00BF79BA">
        <w:rPr>
          <w:rFonts w:asciiTheme="minorHAnsi" w:hAnsiTheme="minorHAnsi" w:cstheme="minorHAnsi"/>
          <w:sz w:val="22"/>
          <w:szCs w:val="22"/>
        </w:rPr>
        <w:t xml:space="preserve">Approved by: </w:t>
      </w:r>
      <w:r w:rsidRPr="00BF79BA">
        <w:rPr>
          <w:rFonts w:asciiTheme="minorHAnsi" w:hAnsiTheme="minorHAnsi" w:cstheme="minorHAnsi"/>
          <w:i/>
          <w:iCs/>
          <w:sz w:val="22"/>
          <w:szCs w:val="22"/>
        </w:rPr>
        <w:t xml:space="preserve">Pending </w:t>
      </w:r>
    </w:p>
    <w:p w14:paraId="46FE5FD0" w14:textId="2E2D74FB" w:rsidR="00BF79BA" w:rsidRPr="00BF79BA" w:rsidRDefault="00BF79BA" w:rsidP="00BF79BA">
      <w:pPr>
        <w:pStyle w:val="Default"/>
        <w:rPr>
          <w:rFonts w:asciiTheme="minorHAnsi" w:hAnsiTheme="minorHAnsi" w:cstheme="minorHAnsi"/>
          <w:sz w:val="22"/>
          <w:szCs w:val="22"/>
        </w:rPr>
      </w:pPr>
      <w:r w:rsidRPr="00BF79BA">
        <w:rPr>
          <w:rFonts w:asciiTheme="minorHAnsi" w:hAnsiTheme="minorHAnsi" w:cstheme="minorHAnsi"/>
          <w:sz w:val="22"/>
          <w:szCs w:val="22"/>
        </w:rPr>
        <w:t xml:space="preserve">Date of policy: </w:t>
      </w:r>
      <w:r w:rsidR="00031BEE">
        <w:rPr>
          <w:rFonts w:asciiTheme="minorHAnsi" w:hAnsiTheme="minorHAnsi" w:cstheme="minorHAnsi"/>
          <w:sz w:val="22"/>
          <w:szCs w:val="22"/>
        </w:rPr>
        <w:t>July 2025</w:t>
      </w:r>
    </w:p>
    <w:p w14:paraId="560A4BB5" w14:textId="7F64B135" w:rsidR="00203D26" w:rsidRPr="00BF79BA" w:rsidRDefault="00BF79BA" w:rsidP="00BF79BA">
      <w:pPr>
        <w:spacing w:line="276" w:lineRule="auto"/>
        <w:rPr>
          <w:rFonts w:asciiTheme="minorHAnsi" w:hAnsiTheme="minorHAnsi" w:cstheme="minorHAnsi"/>
          <w:iCs/>
          <w:sz w:val="22"/>
          <w:szCs w:val="22"/>
        </w:rPr>
      </w:pPr>
      <w:r w:rsidRPr="00BF79BA">
        <w:rPr>
          <w:rFonts w:asciiTheme="minorHAnsi" w:hAnsiTheme="minorHAnsi" w:cstheme="minorHAnsi"/>
          <w:sz w:val="22"/>
          <w:szCs w:val="22"/>
        </w:rPr>
        <w:t xml:space="preserve">Date policy to be reviewed: </w:t>
      </w:r>
      <w:r w:rsidR="00031BEE">
        <w:rPr>
          <w:rFonts w:asciiTheme="minorHAnsi" w:hAnsiTheme="minorHAnsi" w:cstheme="minorHAnsi"/>
          <w:sz w:val="22"/>
          <w:szCs w:val="22"/>
        </w:rPr>
        <w:t>July 2027</w:t>
      </w:r>
    </w:p>
    <w:sectPr w:rsidR="00203D26" w:rsidRPr="00BF79BA" w:rsidSect="00D63EA5">
      <w:footerReference w:type="first" r:id="rId9"/>
      <w:pgSz w:w="11907" w:h="16840" w:code="9"/>
      <w:pgMar w:top="720" w:right="720" w:bottom="720" w:left="720" w:header="421" w:footer="24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1C7D" w14:textId="77777777" w:rsidR="00826821" w:rsidRDefault="00826821" w:rsidP="00567DE1">
      <w:r>
        <w:separator/>
      </w:r>
    </w:p>
  </w:endnote>
  <w:endnote w:type="continuationSeparator" w:id="0">
    <w:p w14:paraId="6702E114" w14:textId="77777777" w:rsidR="00826821" w:rsidRDefault="00826821" w:rsidP="0056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Light"/>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empus Sans ITC">
    <w:altName w:val="Tempus Sans"/>
    <w:panose1 w:val="04020404030D07020202"/>
    <w:charset w:val="00"/>
    <w:family w:val="decorativ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F3C2" w14:textId="77777777" w:rsidR="00826821" w:rsidRDefault="00826821" w:rsidP="00D63EA5">
    <w:pPr>
      <w:pStyle w:val="Footer"/>
    </w:pPr>
  </w:p>
  <w:p w14:paraId="34B50FE0" w14:textId="77777777" w:rsidR="00826821" w:rsidRDefault="0082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228B" w14:textId="77777777" w:rsidR="00826821" w:rsidRDefault="00826821" w:rsidP="00567DE1">
      <w:r>
        <w:separator/>
      </w:r>
    </w:p>
  </w:footnote>
  <w:footnote w:type="continuationSeparator" w:id="0">
    <w:p w14:paraId="58E5AB57" w14:textId="77777777" w:rsidR="00826821" w:rsidRDefault="00826821" w:rsidP="0056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2A19"/>
    <w:multiLevelType w:val="multilevel"/>
    <w:tmpl w:val="7246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DC6A5B"/>
    <w:multiLevelType w:val="hybridMultilevel"/>
    <w:tmpl w:val="288A8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95472"/>
    <w:multiLevelType w:val="multilevel"/>
    <w:tmpl w:val="B9D8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B4BD4"/>
    <w:multiLevelType w:val="hybridMultilevel"/>
    <w:tmpl w:val="B0B20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91416"/>
    <w:multiLevelType w:val="multilevel"/>
    <w:tmpl w:val="7360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A5071"/>
    <w:multiLevelType w:val="hybridMultilevel"/>
    <w:tmpl w:val="9918AC7A"/>
    <w:lvl w:ilvl="0" w:tplc="8F0416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772CB"/>
    <w:multiLevelType w:val="hybridMultilevel"/>
    <w:tmpl w:val="79EA6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93601"/>
    <w:multiLevelType w:val="hybridMultilevel"/>
    <w:tmpl w:val="150A721A"/>
    <w:lvl w:ilvl="0" w:tplc="8F0416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B5FC1"/>
    <w:multiLevelType w:val="hybridMultilevel"/>
    <w:tmpl w:val="8BF60564"/>
    <w:lvl w:ilvl="0" w:tplc="8F0416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C54185"/>
    <w:multiLevelType w:val="multilevel"/>
    <w:tmpl w:val="AB0E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F76FF"/>
    <w:multiLevelType w:val="multilevel"/>
    <w:tmpl w:val="EBD8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C561D"/>
    <w:multiLevelType w:val="multilevel"/>
    <w:tmpl w:val="DD2A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5524F"/>
    <w:multiLevelType w:val="hybridMultilevel"/>
    <w:tmpl w:val="AB5C932C"/>
    <w:lvl w:ilvl="0" w:tplc="8F0416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A81E71"/>
    <w:multiLevelType w:val="hybridMultilevel"/>
    <w:tmpl w:val="37EA73C4"/>
    <w:lvl w:ilvl="0" w:tplc="8F0416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3733C3"/>
    <w:multiLevelType w:val="multilevel"/>
    <w:tmpl w:val="E224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06499"/>
    <w:multiLevelType w:val="hybridMultilevel"/>
    <w:tmpl w:val="29A63018"/>
    <w:lvl w:ilvl="0" w:tplc="E4AEA5D4">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A7207"/>
    <w:multiLevelType w:val="multilevel"/>
    <w:tmpl w:val="A610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4402E"/>
    <w:multiLevelType w:val="multilevel"/>
    <w:tmpl w:val="AF8A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B3714"/>
    <w:multiLevelType w:val="hybridMultilevel"/>
    <w:tmpl w:val="887CA018"/>
    <w:lvl w:ilvl="0" w:tplc="8F0416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7B03BF"/>
    <w:multiLevelType w:val="hybridMultilevel"/>
    <w:tmpl w:val="E7426D4A"/>
    <w:lvl w:ilvl="0" w:tplc="8F04167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5208C0"/>
    <w:multiLevelType w:val="multilevel"/>
    <w:tmpl w:val="B970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39534D"/>
    <w:multiLevelType w:val="multilevel"/>
    <w:tmpl w:val="F19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C91534"/>
    <w:multiLevelType w:val="multilevel"/>
    <w:tmpl w:val="1C1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BF6220"/>
    <w:multiLevelType w:val="hybridMultilevel"/>
    <w:tmpl w:val="6E5C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9"/>
  </w:num>
  <w:num w:numId="4">
    <w:abstractNumId w:val="19"/>
  </w:num>
  <w:num w:numId="5">
    <w:abstractNumId w:val="8"/>
  </w:num>
  <w:num w:numId="6">
    <w:abstractNumId w:val="20"/>
  </w:num>
  <w:num w:numId="7">
    <w:abstractNumId w:val="6"/>
  </w:num>
  <w:num w:numId="8">
    <w:abstractNumId w:val="13"/>
  </w:num>
  <w:num w:numId="9">
    <w:abstractNumId w:val="14"/>
  </w:num>
  <w:num w:numId="10">
    <w:abstractNumId w:val="2"/>
  </w:num>
  <w:num w:numId="11">
    <w:abstractNumId w:val="7"/>
  </w:num>
  <w:num w:numId="12">
    <w:abstractNumId w:val="4"/>
  </w:num>
  <w:num w:numId="13">
    <w:abstractNumId w:val="24"/>
  </w:num>
  <w:num w:numId="14">
    <w:abstractNumId w:val="12"/>
  </w:num>
  <w:num w:numId="15">
    <w:abstractNumId w:val="17"/>
  </w:num>
  <w:num w:numId="16">
    <w:abstractNumId w:val="10"/>
  </w:num>
  <w:num w:numId="17">
    <w:abstractNumId w:val="5"/>
  </w:num>
  <w:num w:numId="18">
    <w:abstractNumId w:val="11"/>
  </w:num>
  <w:num w:numId="19">
    <w:abstractNumId w:val="23"/>
  </w:num>
  <w:num w:numId="20">
    <w:abstractNumId w:val="22"/>
  </w:num>
  <w:num w:numId="21">
    <w:abstractNumId w:val="0"/>
  </w:num>
  <w:num w:numId="22">
    <w:abstractNumId w:val="18"/>
  </w:num>
  <w:num w:numId="23">
    <w:abstractNumId w:val="21"/>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38"/>
    <w:rsid w:val="000019E4"/>
    <w:rsid w:val="00024531"/>
    <w:rsid w:val="00031BEE"/>
    <w:rsid w:val="0005468E"/>
    <w:rsid w:val="000622F2"/>
    <w:rsid w:val="00065DCE"/>
    <w:rsid w:val="00067E7A"/>
    <w:rsid w:val="000901C0"/>
    <w:rsid w:val="000D270D"/>
    <w:rsid w:val="001258AD"/>
    <w:rsid w:val="001463EC"/>
    <w:rsid w:val="00154FED"/>
    <w:rsid w:val="0019642B"/>
    <w:rsid w:val="001C16C2"/>
    <w:rsid w:val="001C2DFF"/>
    <w:rsid w:val="001D3A3F"/>
    <w:rsid w:val="001E6EAD"/>
    <w:rsid w:val="00201BFC"/>
    <w:rsid w:val="00203D26"/>
    <w:rsid w:val="00240524"/>
    <w:rsid w:val="0029281B"/>
    <w:rsid w:val="0029709E"/>
    <w:rsid w:val="002B3F91"/>
    <w:rsid w:val="00307335"/>
    <w:rsid w:val="003279D9"/>
    <w:rsid w:val="00371BB2"/>
    <w:rsid w:val="00383F4E"/>
    <w:rsid w:val="003C0AD2"/>
    <w:rsid w:val="003C2FBB"/>
    <w:rsid w:val="0040043B"/>
    <w:rsid w:val="00404398"/>
    <w:rsid w:val="004316E0"/>
    <w:rsid w:val="004852D4"/>
    <w:rsid w:val="004878F5"/>
    <w:rsid w:val="004C381A"/>
    <w:rsid w:val="004C6424"/>
    <w:rsid w:val="004E7967"/>
    <w:rsid w:val="00507B6E"/>
    <w:rsid w:val="00525A49"/>
    <w:rsid w:val="00544E9B"/>
    <w:rsid w:val="00562B28"/>
    <w:rsid w:val="00567DE1"/>
    <w:rsid w:val="00596A12"/>
    <w:rsid w:val="005A56C1"/>
    <w:rsid w:val="005B1938"/>
    <w:rsid w:val="0062243E"/>
    <w:rsid w:val="00635E16"/>
    <w:rsid w:val="00665FAF"/>
    <w:rsid w:val="006903E3"/>
    <w:rsid w:val="00691A63"/>
    <w:rsid w:val="006B53D8"/>
    <w:rsid w:val="006E4E38"/>
    <w:rsid w:val="00753D20"/>
    <w:rsid w:val="007B4E76"/>
    <w:rsid w:val="00804513"/>
    <w:rsid w:val="00804C77"/>
    <w:rsid w:val="00826821"/>
    <w:rsid w:val="00827870"/>
    <w:rsid w:val="00831AAF"/>
    <w:rsid w:val="00833550"/>
    <w:rsid w:val="00837DD5"/>
    <w:rsid w:val="008460E9"/>
    <w:rsid w:val="008913A8"/>
    <w:rsid w:val="00891D98"/>
    <w:rsid w:val="00937357"/>
    <w:rsid w:val="00937EA0"/>
    <w:rsid w:val="00967D60"/>
    <w:rsid w:val="00971994"/>
    <w:rsid w:val="00994528"/>
    <w:rsid w:val="009C1072"/>
    <w:rsid w:val="009F0693"/>
    <w:rsid w:val="00A11508"/>
    <w:rsid w:val="00A21734"/>
    <w:rsid w:val="00A26276"/>
    <w:rsid w:val="00A64608"/>
    <w:rsid w:val="00A80FC1"/>
    <w:rsid w:val="00AA3F22"/>
    <w:rsid w:val="00AD39CD"/>
    <w:rsid w:val="00B10068"/>
    <w:rsid w:val="00B33945"/>
    <w:rsid w:val="00BF79BA"/>
    <w:rsid w:val="00C353C3"/>
    <w:rsid w:val="00C422EE"/>
    <w:rsid w:val="00C43D2B"/>
    <w:rsid w:val="00C55A78"/>
    <w:rsid w:val="00CD24A2"/>
    <w:rsid w:val="00CD6804"/>
    <w:rsid w:val="00CE424D"/>
    <w:rsid w:val="00CF3DED"/>
    <w:rsid w:val="00D33A69"/>
    <w:rsid w:val="00D63EA5"/>
    <w:rsid w:val="00D66467"/>
    <w:rsid w:val="00D848BA"/>
    <w:rsid w:val="00D9159A"/>
    <w:rsid w:val="00D93B9B"/>
    <w:rsid w:val="00DD301B"/>
    <w:rsid w:val="00DD5902"/>
    <w:rsid w:val="00DF6464"/>
    <w:rsid w:val="00E042E2"/>
    <w:rsid w:val="00E27293"/>
    <w:rsid w:val="00E410D4"/>
    <w:rsid w:val="00E67749"/>
    <w:rsid w:val="00E7157D"/>
    <w:rsid w:val="00E719B8"/>
    <w:rsid w:val="00E71CB6"/>
    <w:rsid w:val="00ED2DF0"/>
    <w:rsid w:val="00F6687D"/>
    <w:rsid w:val="00FA61AA"/>
    <w:rsid w:val="00FB3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DA7699"/>
  <w15:docId w15:val="{47C1F98D-7596-444C-BD0E-439F7CE0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938"/>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5B1938"/>
    <w:pPr>
      <w:keepNext/>
      <w:jc w:val="both"/>
      <w:outlineLvl w:val="0"/>
    </w:pPr>
    <w:rPr>
      <w:rFonts w:ascii="Arial" w:hAnsi="Arial"/>
      <w:b/>
      <w:sz w:val="20"/>
      <w:lang w:val="en-GB"/>
    </w:rPr>
  </w:style>
  <w:style w:type="paragraph" w:styleId="Heading2">
    <w:name w:val="heading 2"/>
    <w:basedOn w:val="Normal"/>
    <w:next w:val="Normal"/>
    <w:link w:val="Heading2Char"/>
    <w:uiPriority w:val="9"/>
    <w:semiHidden/>
    <w:unhideWhenUsed/>
    <w:qFormat/>
    <w:rsid w:val="00BF79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B1938"/>
    <w:pPr>
      <w:keepNext/>
      <w:jc w:val="both"/>
      <w:outlineLvl w:val="2"/>
    </w:pPr>
    <w:rPr>
      <w:rFonts w:ascii="Arial" w:hAnsi="Arial"/>
      <w:b/>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938"/>
    <w:rPr>
      <w:rFonts w:ascii="Arial" w:eastAsia="Times New Roman" w:hAnsi="Arial" w:cs="Times New Roman"/>
      <w:b/>
      <w:snapToGrid w:val="0"/>
      <w:sz w:val="20"/>
      <w:szCs w:val="20"/>
    </w:rPr>
  </w:style>
  <w:style w:type="character" w:customStyle="1" w:styleId="Heading3Char">
    <w:name w:val="Heading 3 Char"/>
    <w:basedOn w:val="DefaultParagraphFont"/>
    <w:link w:val="Heading3"/>
    <w:rsid w:val="005B1938"/>
    <w:rPr>
      <w:rFonts w:ascii="Arial" w:eastAsia="Times New Roman" w:hAnsi="Arial" w:cs="Times New Roman"/>
      <w:b/>
      <w:snapToGrid w:val="0"/>
      <w:sz w:val="20"/>
      <w:szCs w:val="20"/>
    </w:rPr>
  </w:style>
  <w:style w:type="paragraph" w:styleId="Footer">
    <w:name w:val="footer"/>
    <w:basedOn w:val="Normal"/>
    <w:link w:val="FooterChar"/>
    <w:uiPriority w:val="99"/>
    <w:rsid w:val="005B1938"/>
    <w:pPr>
      <w:tabs>
        <w:tab w:val="center" w:pos="4153"/>
        <w:tab w:val="right" w:pos="8306"/>
      </w:tabs>
    </w:pPr>
  </w:style>
  <w:style w:type="character" w:customStyle="1" w:styleId="FooterChar">
    <w:name w:val="Footer Char"/>
    <w:basedOn w:val="DefaultParagraphFont"/>
    <w:link w:val="Footer"/>
    <w:uiPriority w:val="99"/>
    <w:rsid w:val="005B1938"/>
    <w:rPr>
      <w:rFonts w:ascii="Times New Roman" w:eastAsia="Times New Roman" w:hAnsi="Times New Roman" w:cs="Times New Roman"/>
      <w:snapToGrid w:val="0"/>
      <w:sz w:val="24"/>
      <w:szCs w:val="20"/>
      <w:lang w:val="en-US"/>
    </w:rPr>
  </w:style>
  <w:style w:type="paragraph" w:styleId="BodyText">
    <w:name w:val="Body Text"/>
    <w:basedOn w:val="Normal"/>
    <w:link w:val="BodyTextChar"/>
    <w:rsid w:val="005B1938"/>
    <w:pPr>
      <w:jc w:val="both"/>
    </w:pPr>
    <w:rPr>
      <w:rFonts w:ascii="Arial" w:hAnsi="Arial"/>
      <w:sz w:val="22"/>
      <w:lang w:val="en-GB"/>
    </w:rPr>
  </w:style>
  <w:style w:type="character" w:customStyle="1" w:styleId="BodyTextChar">
    <w:name w:val="Body Text Char"/>
    <w:basedOn w:val="DefaultParagraphFont"/>
    <w:link w:val="BodyText"/>
    <w:rsid w:val="005B1938"/>
    <w:rPr>
      <w:rFonts w:ascii="Arial" w:eastAsia="Times New Roman" w:hAnsi="Arial" w:cs="Times New Roman"/>
      <w:snapToGrid w:val="0"/>
      <w:szCs w:val="20"/>
    </w:rPr>
  </w:style>
  <w:style w:type="paragraph" w:styleId="BodyText2">
    <w:name w:val="Body Text 2"/>
    <w:basedOn w:val="Normal"/>
    <w:link w:val="BodyText2Char"/>
    <w:rsid w:val="005B1938"/>
    <w:pPr>
      <w:ind w:right="98"/>
      <w:jc w:val="both"/>
    </w:pPr>
    <w:rPr>
      <w:rFonts w:ascii="Arial" w:hAnsi="Arial"/>
      <w:b/>
      <w:i/>
      <w:sz w:val="22"/>
      <w:lang w:val="en-GB"/>
    </w:rPr>
  </w:style>
  <w:style w:type="character" w:customStyle="1" w:styleId="BodyText2Char">
    <w:name w:val="Body Text 2 Char"/>
    <w:basedOn w:val="DefaultParagraphFont"/>
    <w:link w:val="BodyText2"/>
    <w:rsid w:val="005B1938"/>
    <w:rPr>
      <w:rFonts w:ascii="Arial" w:eastAsia="Times New Roman" w:hAnsi="Arial" w:cs="Times New Roman"/>
      <w:b/>
      <w:i/>
      <w:snapToGrid w:val="0"/>
      <w:szCs w:val="20"/>
    </w:rPr>
  </w:style>
  <w:style w:type="paragraph" w:styleId="Header">
    <w:name w:val="header"/>
    <w:basedOn w:val="Normal"/>
    <w:link w:val="HeaderChar"/>
    <w:uiPriority w:val="99"/>
    <w:rsid w:val="005B1938"/>
    <w:pPr>
      <w:tabs>
        <w:tab w:val="center" w:pos="4153"/>
        <w:tab w:val="right" w:pos="8306"/>
      </w:tabs>
    </w:pPr>
  </w:style>
  <w:style w:type="character" w:customStyle="1" w:styleId="HeaderChar">
    <w:name w:val="Header Char"/>
    <w:basedOn w:val="DefaultParagraphFont"/>
    <w:link w:val="Header"/>
    <w:uiPriority w:val="99"/>
    <w:rsid w:val="005B1938"/>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5B1938"/>
  </w:style>
  <w:style w:type="paragraph" w:styleId="ListParagraph">
    <w:name w:val="List Paragraph"/>
    <w:basedOn w:val="Normal"/>
    <w:uiPriority w:val="34"/>
    <w:qFormat/>
    <w:rsid w:val="005B1938"/>
    <w:pPr>
      <w:ind w:left="720"/>
    </w:pPr>
  </w:style>
  <w:style w:type="paragraph" w:styleId="BalloonText">
    <w:name w:val="Balloon Text"/>
    <w:basedOn w:val="Normal"/>
    <w:link w:val="BalloonTextChar"/>
    <w:uiPriority w:val="99"/>
    <w:semiHidden/>
    <w:unhideWhenUsed/>
    <w:rsid w:val="005B1938"/>
    <w:rPr>
      <w:rFonts w:ascii="Tahoma" w:hAnsi="Tahoma" w:cs="Tahoma"/>
      <w:sz w:val="16"/>
      <w:szCs w:val="16"/>
    </w:rPr>
  </w:style>
  <w:style w:type="character" w:customStyle="1" w:styleId="BalloonTextChar">
    <w:name w:val="Balloon Text Char"/>
    <w:basedOn w:val="DefaultParagraphFont"/>
    <w:link w:val="BalloonText"/>
    <w:uiPriority w:val="99"/>
    <w:semiHidden/>
    <w:rsid w:val="005B1938"/>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024531"/>
    <w:rPr>
      <w:sz w:val="16"/>
      <w:szCs w:val="16"/>
    </w:rPr>
  </w:style>
  <w:style w:type="paragraph" w:styleId="CommentText">
    <w:name w:val="annotation text"/>
    <w:basedOn w:val="Normal"/>
    <w:link w:val="CommentTextChar"/>
    <w:uiPriority w:val="99"/>
    <w:semiHidden/>
    <w:unhideWhenUsed/>
    <w:rsid w:val="00024531"/>
    <w:rPr>
      <w:sz w:val="20"/>
    </w:rPr>
  </w:style>
  <w:style w:type="character" w:customStyle="1" w:styleId="CommentTextChar">
    <w:name w:val="Comment Text Char"/>
    <w:basedOn w:val="DefaultParagraphFont"/>
    <w:link w:val="CommentText"/>
    <w:uiPriority w:val="99"/>
    <w:semiHidden/>
    <w:rsid w:val="00024531"/>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024531"/>
    <w:rPr>
      <w:b/>
      <w:bCs/>
    </w:rPr>
  </w:style>
  <w:style w:type="character" w:customStyle="1" w:styleId="CommentSubjectChar">
    <w:name w:val="Comment Subject Char"/>
    <w:basedOn w:val="CommentTextChar"/>
    <w:link w:val="CommentSubject"/>
    <w:uiPriority w:val="99"/>
    <w:semiHidden/>
    <w:rsid w:val="00024531"/>
    <w:rPr>
      <w:rFonts w:ascii="Times New Roman" w:eastAsia="Times New Roman" w:hAnsi="Times New Roman" w:cs="Times New Roman"/>
      <w:b/>
      <w:bCs/>
      <w:snapToGrid w:val="0"/>
      <w:sz w:val="20"/>
      <w:szCs w:val="20"/>
      <w:lang w:val="en-US"/>
    </w:rPr>
  </w:style>
  <w:style w:type="paragraph" w:styleId="Revision">
    <w:name w:val="Revision"/>
    <w:hidden/>
    <w:uiPriority w:val="99"/>
    <w:semiHidden/>
    <w:rsid w:val="009F0693"/>
    <w:pPr>
      <w:spacing w:after="0" w:line="240" w:lineRule="auto"/>
    </w:pPr>
    <w:rPr>
      <w:rFonts w:ascii="Times New Roman" w:eastAsia="Times New Roman" w:hAnsi="Times New Roman" w:cs="Times New Roman"/>
      <w:snapToGrid w:val="0"/>
      <w:sz w:val="24"/>
      <w:szCs w:val="20"/>
      <w:lang w:val="en-US"/>
    </w:rPr>
  </w:style>
  <w:style w:type="paragraph" w:customStyle="1" w:styleId="Style1">
    <w:name w:val="Style 1"/>
    <w:rsid w:val="00891D9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05468E"/>
    <w:pPr>
      <w:widowControl/>
      <w:spacing w:before="100" w:beforeAutospacing="1" w:after="100" w:afterAutospacing="1"/>
    </w:pPr>
    <w:rPr>
      <w:snapToGrid/>
      <w:szCs w:val="24"/>
      <w:lang w:val="en-GB" w:eastAsia="en-GB"/>
    </w:rPr>
  </w:style>
  <w:style w:type="table" w:styleId="TableGrid">
    <w:name w:val="Table Grid"/>
    <w:basedOn w:val="TableNormal"/>
    <w:uiPriority w:val="59"/>
    <w:rsid w:val="004878F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9BA"/>
    <w:pPr>
      <w:autoSpaceDE w:val="0"/>
      <w:autoSpaceDN w:val="0"/>
      <w:adjustRightInd w:val="0"/>
      <w:spacing w:after="0" w:line="240" w:lineRule="auto"/>
    </w:pPr>
    <w:rPr>
      <w:rFonts w:ascii="Tempus Sans ITC" w:hAnsi="Tempus Sans ITC" w:cs="Tempus Sans ITC"/>
      <w:color w:val="000000"/>
      <w:sz w:val="24"/>
      <w:szCs w:val="24"/>
    </w:rPr>
  </w:style>
  <w:style w:type="character" w:customStyle="1" w:styleId="Heading2Char">
    <w:name w:val="Heading 2 Char"/>
    <w:basedOn w:val="DefaultParagraphFont"/>
    <w:link w:val="Heading2"/>
    <w:uiPriority w:val="9"/>
    <w:semiHidden/>
    <w:rsid w:val="00BF79BA"/>
    <w:rPr>
      <w:rFonts w:asciiTheme="majorHAnsi" w:eastAsiaTheme="majorEastAsia" w:hAnsiTheme="majorHAnsi" w:cstheme="majorBidi"/>
      <w:snapToGrid w:val="0"/>
      <w:color w:val="365F91" w:themeColor="accent1" w:themeShade="BF"/>
      <w:sz w:val="26"/>
      <w:szCs w:val="26"/>
      <w:lang w:val="en-US"/>
    </w:rPr>
  </w:style>
  <w:style w:type="character" w:styleId="Strong">
    <w:name w:val="Strong"/>
    <w:basedOn w:val="DefaultParagraphFont"/>
    <w:uiPriority w:val="22"/>
    <w:qFormat/>
    <w:rsid w:val="00BF7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341510">
      <w:bodyDiv w:val="1"/>
      <w:marLeft w:val="0"/>
      <w:marRight w:val="0"/>
      <w:marTop w:val="0"/>
      <w:marBottom w:val="0"/>
      <w:divBdr>
        <w:top w:val="none" w:sz="0" w:space="0" w:color="auto"/>
        <w:left w:val="none" w:sz="0" w:space="0" w:color="auto"/>
        <w:bottom w:val="none" w:sz="0" w:space="0" w:color="auto"/>
        <w:right w:val="none" w:sz="0" w:space="0" w:color="auto"/>
      </w:divBdr>
    </w:div>
    <w:div w:id="1732925771">
      <w:bodyDiv w:val="1"/>
      <w:marLeft w:val="0"/>
      <w:marRight w:val="0"/>
      <w:marTop w:val="0"/>
      <w:marBottom w:val="0"/>
      <w:divBdr>
        <w:top w:val="none" w:sz="0" w:space="0" w:color="auto"/>
        <w:left w:val="none" w:sz="0" w:space="0" w:color="auto"/>
        <w:bottom w:val="none" w:sz="0" w:space="0" w:color="auto"/>
        <w:right w:val="none" w:sz="0" w:space="0" w:color="auto"/>
      </w:divBdr>
    </w:div>
    <w:div w:id="1974942681">
      <w:bodyDiv w:val="1"/>
      <w:marLeft w:val="0"/>
      <w:marRight w:val="0"/>
      <w:marTop w:val="0"/>
      <w:marBottom w:val="0"/>
      <w:divBdr>
        <w:top w:val="none" w:sz="0" w:space="0" w:color="auto"/>
        <w:left w:val="none" w:sz="0" w:space="0" w:color="auto"/>
        <w:bottom w:val="none" w:sz="0" w:space="0" w:color="auto"/>
        <w:right w:val="none" w:sz="0" w:space="0" w:color="auto"/>
      </w:divBdr>
      <w:divsChild>
        <w:div w:id="1894273162">
          <w:marLeft w:val="0"/>
          <w:marRight w:val="0"/>
          <w:marTop w:val="240"/>
          <w:marBottom w:val="0"/>
          <w:divBdr>
            <w:top w:val="none" w:sz="0" w:space="0" w:color="auto"/>
            <w:left w:val="none" w:sz="0" w:space="0" w:color="auto"/>
            <w:bottom w:val="none" w:sz="0" w:space="0" w:color="auto"/>
            <w:right w:val="none" w:sz="0" w:space="0" w:color="auto"/>
          </w:divBdr>
        </w:div>
        <w:div w:id="129887683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8501-F488-4DA6-9CA2-7A66A0E2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elambert001</dc:creator>
  <cp:lastModifiedBy>Ashlee Archer</cp:lastModifiedBy>
  <cp:revision>2</cp:revision>
  <dcterms:created xsi:type="dcterms:W3CDTF">2025-07-16T07:42:00Z</dcterms:created>
  <dcterms:modified xsi:type="dcterms:W3CDTF">2025-07-16T07:42:00Z</dcterms:modified>
</cp:coreProperties>
</file>